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C6A5" w14:textId="2C088B03" w:rsidR="00D445BA" w:rsidRPr="00077B16" w:rsidRDefault="00D445BA" w:rsidP="00876760">
      <w:pPr>
        <w:pStyle w:val="Heading2"/>
      </w:pPr>
      <w:r w:rsidRPr="00077B16">
        <w:t>Cellular pathology audit template</w:t>
      </w:r>
    </w:p>
    <w:p w14:paraId="4902679E" w14:textId="77777777" w:rsidR="009F45A0" w:rsidRPr="00077B16" w:rsidRDefault="009F45A0">
      <w:pPr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7"/>
        <w:gridCol w:w="7891"/>
      </w:tblGrid>
      <w:tr w:rsidR="009F45A0" w:rsidRPr="00077B16" w14:paraId="12ECF8AC" w14:textId="77777777" w:rsidTr="0025747C">
        <w:trPr>
          <w:trHeight w:val="78"/>
        </w:trPr>
        <w:tc>
          <w:tcPr>
            <w:tcW w:w="1668" w:type="dxa"/>
          </w:tcPr>
          <w:p w14:paraId="7C4DE964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8186" w:type="dxa"/>
          </w:tcPr>
          <w:p w14:paraId="53FFAF17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72BD2C84" w14:textId="77777777" w:rsidTr="0025747C">
        <w:trPr>
          <w:trHeight w:val="469"/>
        </w:trPr>
        <w:tc>
          <w:tcPr>
            <w:tcW w:w="1668" w:type="dxa"/>
          </w:tcPr>
          <w:p w14:paraId="280CA6DE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8186" w:type="dxa"/>
          </w:tcPr>
          <w:p w14:paraId="086A57F6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3ED98884" w14:textId="77777777" w:rsidTr="0025747C">
        <w:trPr>
          <w:trHeight w:val="58"/>
        </w:trPr>
        <w:tc>
          <w:tcPr>
            <w:tcW w:w="1668" w:type="dxa"/>
          </w:tcPr>
          <w:p w14:paraId="5E61ADFA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8186" w:type="dxa"/>
          </w:tcPr>
          <w:p w14:paraId="645C2A8E" w14:textId="0B2552C0" w:rsidR="009F45A0" w:rsidRPr="009349D7" w:rsidRDefault="001D0CA3" w:rsidP="00952DFE">
            <w:r w:rsidRPr="001D0CA3">
              <w:t xml:space="preserve">Head and </w:t>
            </w:r>
            <w:r>
              <w:t>n</w:t>
            </w:r>
            <w:r w:rsidRPr="001D0CA3">
              <w:t xml:space="preserve">eck </w:t>
            </w:r>
            <w:r>
              <w:t>p</w:t>
            </w:r>
            <w:r w:rsidRPr="001D0CA3">
              <w:t>athology/</w:t>
            </w:r>
            <w:r>
              <w:t>o</w:t>
            </w:r>
            <w:r w:rsidRPr="001D0CA3">
              <w:t xml:space="preserve">ral </w:t>
            </w:r>
            <w:r>
              <w:t>and</w:t>
            </w:r>
            <w:r w:rsidRPr="001D0CA3">
              <w:t xml:space="preserve"> </w:t>
            </w:r>
            <w:r>
              <w:t>m</w:t>
            </w:r>
            <w:r w:rsidRPr="001D0CA3">
              <w:t xml:space="preserve">axillofacial </w:t>
            </w:r>
            <w:r>
              <w:t>p</w:t>
            </w:r>
            <w:r w:rsidRPr="001D0CA3">
              <w:t>athology/</w:t>
            </w:r>
            <w:r>
              <w:t>ear, nose and throat</w:t>
            </w:r>
          </w:p>
        </w:tc>
      </w:tr>
      <w:tr w:rsidR="00690DA4" w:rsidRPr="00077B16" w14:paraId="13EFC558" w14:textId="77777777" w:rsidTr="0025747C">
        <w:trPr>
          <w:trHeight w:val="469"/>
        </w:trPr>
        <w:tc>
          <w:tcPr>
            <w:tcW w:w="1668" w:type="dxa"/>
          </w:tcPr>
          <w:p w14:paraId="3A56FE41" w14:textId="77777777" w:rsidR="00690DA4" w:rsidRPr="009349D7" w:rsidRDefault="00690DA4" w:rsidP="00876760">
            <w:pPr>
              <w:pStyle w:val="Rowheading"/>
              <w:rPr>
                <w:color w:val="000000" w:themeColor="text1"/>
              </w:rPr>
            </w:pPr>
            <w:r w:rsidRPr="009349D7">
              <w:rPr>
                <w:color w:val="000000" w:themeColor="text1"/>
              </w:rPr>
              <w:t>Title</w:t>
            </w:r>
          </w:p>
        </w:tc>
        <w:tc>
          <w:tcPr>
            <w:tcW w:w="8186" w:type="dxa"/>
          </w:tcPr>
          <w:p w14:paraId="557F6919" w14:textId="506D3195" w:rsidR="00690DA4" w:rsidRPr="009349D7" w:rsidRDefault="001D0CA3" w:rsidP="00952DFE">
            <w:r w:rsidRPr="001D0CA3">
              <w:t>Audit of quality of reporting of salivary gland cancer resection specimens</w:t>
            </w:r>
          </w:p>
        </w:tc>
      </w:tr>
      <w:tr w:rsidR="009F45A0" w:rsidRPr="00077B16" w14:paraId="2B750D7A" w14:textId="77777777" w:rsidTr="0025747C">
        <w:trPr>
          <w:trHeight w:val="469"/>
        </w:trPr>
        <w:tc>
          <w:tcPr>
            <w:tcW w:w="1668" w:type="dxa"/>
          </w:tcPr>
          <w:p w14:paraId="70726B9A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8186" w:type="dxa"/>
          </w:tcPr>
          <w:p w14:paraId="3BB7E302" w14:textId="77777777" w:rsidR="001D0CA3" w:rsidRDefault="001D0CA3" w:rsidP="001D0CA3">
            <w:r>
              <w:t>Datasets published by the Royal College of Pathologists define the core data items that should be included in histopathology reports to ensure all necessary data is provided.</w:t>
            </w:r>
          </w:p>
          <w:p w14:paraId="63BED818" w14:textId="188CA07E" w:rsidR="009F45A0" w:rsidRPr="009349D7" w:rsidRDefault="001D0CA3" w:rsidP="001D0CA3">
            <w:r>
              <w:t xml:space="preserve">In 2024, the College’s </w:t>
            </w:r>
            <w:r w:rsidRPr="001D0CA3">
              <w:rPr>
                <w:i/>
                <w:iCs/>
              </w:rPr>
              <w:t>Dataset for the histopathological reporting of carcinomas of the salivary glands</w:t>
            </w:r>
            <w:r>
              <w:t xml:space="preserve"> was published, which lists and discusses the data items to be included when reporting these resection specimens.</w:t>
            </w:r>
            <w:r w:rsidRPr="001D0CA3">
              <w:rPr>
                <w:vertAlign w:val="superscript"/>
              </w:rPr>
              <w:t>1</w:t>
            </w:r>
          </w:p>
        </w:tc>
      </w:tr>
      <w:tr w:rsidR="00F910E7" w:rsidRPr="00077B16" w14:paraId="0F7C86E3" w14:textId="77777777" w:rsidTr="0025747C">
        <w:trPr>
          <w:trHeight w:val="469"/>
        </w:trPr>
        <w:tc>
          <w:tcPr>
            <w:tcW w:w="1668" w:type="dxa"/>
          </w:tcPr>
          <w:p w14:paraId="4492C55B" w14:textId="121BA009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8186" w:type="dxa"/>
          </w:tcPr>
          <w:p w14:paraId="4DAA0B33" w14:textId="19F8320C" w:rsidR="00F910E7" w:rsidRPr="00781C28" w:rsidRDefault="001D0CA3" w:rsidP="001D0CA3">
            <w:r w:rsidRPr="001D0CA3">
              <w:t>This audit template is a tool to determine whether individual pathologists and/or departments are recording all core data items</w:t>
            </w:r>
            <w:r>
              <w:t>.</w:t>
            </w:r>
          </w:p>
        </w:tc>
      </w:tr>
      <w:tr w:rsidR="009F45A0" w:rsidRPr="00077B16" w14:paraId="4FF25260" w14:textId="77777777" w:rsidTr="0025747C">
        <w:trPr>
          <w:trHeight w:val="119"/>
        </w:trPr>
        <w:tc>
          <w:tcPr>
            <w:tcW w:w="1668" w:type="dxa"/>
          </w:tcPr>
          <w:p w14:paraId="374F6066" w14:textId="664AEB7E" w:rsidR="009F45A0" w:rsidRPr="009349D7" w:rsidRDefault="009F45A0" w:rsidP="00876760">
            <w:pPr>
              <w:pStyle w:val="Rowheading"/>
            </w:pPr>
            <w:r w:rsidRPr="009349D7"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8186" w:type="dxa"/>
          </w:tcPr>
          <w:p w14:paraId="0C4E607E" w14:textId="77777777" w:rsidR="001D0CA3" w:rsidRDefault="004B18E0" w:rsidP="001D0CA3">
            <w:pPr>
              <w:tabs>
                <w:tab w:val="left" w:pos="317"/>
              </w:tabs>
              <w:spacing w:line="240" w:lineRule="auto"/>
              <w:rPr>
                <w:rFonts w:cs="Arial"/>
              </w:rPr>
            </w:pPr>
            <w:r w:rsidRPr="009349D7">
              <w:rPr>
                <w:b/>
              </w:rPr>
              <w:t xml:space="preserve">Criteria range: </w:t>
            </w:r>
            <w:r w:rsidR="001D0CA3" w:rsidRPr="056346D4">
              <w:rPr>
                <w:rFonts w:cs="Arial"/>
              </w:rPr>
              <w:t>100%, or if not achieved, there is documentation in the case notes that explains the variance.</w:t>
            </w:r>
          </w:p>
          <w:p w14:paraId="7DC5ABC7" w14:textId="77777777" w:rsidR="001D0CA3" w:rsidRDefault="001D0CA3" w:rsidP="001D0CA3">
            <w:pPr>
              <w:tabs>
                <w:tab w:val="left" w:pos="317"/>
              </w:tabs>
              <w:spacing w:line="240" w:lineRule="auto"/>
              <w:rPr>
                <w:rFonts w:cs="Arial"/>
              </w:rPr>
            </w:pPr>
          </w:p>
          <w:p w14:paraId="303A272C" w14:textId="77777777" w:rsidR="001D0CA3" w:rsidRPr="00BD18CC" w:rsidRDefault="001D0CA3" w:rsidP="001D0CA3">
            <w:pPr>
              <w:tabs>
                <w:tab w:val="left" w:pos="317"/>
              </w:tabs>
              <w:spacing w:before="100" w:after="100"/>
              <w:rPr>
                <w:rFonts w:cs="Arial"/>
                <w:b/>
              </w:rPr>
            </w:pPr>
            <w:r w:rsidRPr="00BD18CC">
              <w:rPr>
                <w:rFonts w:cs="Arial"/>
                <w:b/>
              </w:rPr>
              <w:t>The agreed standards</w:t>
            </w:r>
            <w:r>
              <w:rPr>
                <w:rFonts w:cs="Arial"/>
                <w:b/>
              </w:rPr>
              <w:t>:</w:t>
            </w:r>
          </w:p>
          <w:p w14:paraId="44E2E830" w14:textId="44D288C7" w:rsidR="008317B0" w:rsidRPr="001D0CA3" w:rsidRDefault="001D0CA3" w:rsidP="001D0CA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425" w:hanging="425"/>
              <w:rPr>
                <w:rFonts w:cs="Arial"/>
              </w:rPr>
            </w:pPr>
            <w:r w:rsidRPr="00593765">
              <w:rPr>
                <w:rFonts w:cs="Arial"/>
              </w:rPr>
              <w:t>Each core data item stated in the dataset for inclusion in histology reports should be present in the final pathology report.</w:t>
            </w:r>
          </w:p>
        </w:tc>
      </w:tr>
      <w:tr w:rsidR="008628C3" w:rsidRPr="00077B16" w14:paraId="14094681" w14:textId="77777777" w:rsidTr="00781C28">
        <w:trPr>
          <w:cantSplit/>
          <w:trHeight w:val="469"/>
        </w:trPr>
        <w:tc>
          <w:tcPr>
            <w:tcW w:w="1668" w:type="dxa"/>
          </w:tcPr>
          <w:p w14:paraId="1E4F1E05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Method</w:t>
            </w:r>
          </w:p>
          <w:p w14:paraId="5C3F63EE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186" w:type="dxa"/>
          </w:tcPr>
          <w:p w14:paraId="06E9918F" w14:textId="7A7CDD5E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3E6CE0CA" w14:textId="1050F989" w:rsidR="001D0CA3" w:rsidRPr="001D0CA3" w:rsidRDefault="001D0CA3" w:rsidP="001D0CA3">
            <w:pPr>
              <w:pStyle w:val="ListParagraph"/>
              <w:numPr>
                <w:ilvl w:val="0"/>
                <w:numId w:val="33"/>
              </w:numPr>
              <w:ind w:left="425" w:hanging="425"/>
              <w:rPr>
                <w:bCs/>
              </w:rPr>
            </w:pPr>
            <w:r w:rsidRPr="001D0CA3">
              <w:rPr>
                <w:bCs/>
              </w:rPr>
              <w:t xml:space="preserve">All </w:t>
            </w:r>
            <w:r>
              <w:rPr>
                <w:bCs/>
              </w:rPr>
              <w:t>s</w:t>
            </w:r>
            <w:r w:rsidRPr="001D0CA3">
              <w:rPr>
                <w:bCs/>
              </w:rPr>
              <w:t xml:space="preserve">alivary gland cancer resection specimens from a specified </w:t>
            </w:r>
            <w:proofErr w:type="gramStart"/>
            <w:r w:rsidRPr="001D0CA3">
              <w:rPr>
                <w:bCs/>
              </w:rPr>
              <w:t>time period</w:t>
            </w:r>
            <w:proofErr w:type="gramEnd"/>
            <w:r w:rsidRPr="001D0CA3">
              <w:rPr>
                <w:bCs/>
              </w:rPr>
              <w:t>.</w:t>
            </w:r>
          </w:p>
          <w:p w14:paraId="71F8684B" w14:textId="367C5E60" w:rsidR="001D0CA3" w:rsidRPr="001D0CA3" w:rsidRDefault="001D0CA3" w:rsidP="001D0CA3">
            <w:pPr>
              <w:pStyle w:val="ListParagraph"/>
              <w:numPr>
                <w:ilvl w:val="0"/>
                <w:numId w:val="33"/>
              </w:numPr>
              <w:ind w:left="425" w:hanging="425"/>
              <w:rPr>
                <w:bCs/>
              </w:rPr>
            </w:pPr>
            <w:r w:rsidRPr="001D0CA3">
              <w:rPr>
                <w:bCs/>
              </w:rPr>
              <w:t>Review of histopathological reports.</w:t>
            </w:r>
          </w:p>
          <w:p w14:paraId="61C5E6F3" w14:textId="2BA1F44C" w:rsidR="001D0CA3" w:rsidRPr="001D0CA3" w:rsidRDefault="001D0CA3" w:rsidP="001D0CA3">
            <w:pPr>
              <w:pStyle w:val="ListParagraph"/>
              <w:numPr>
                <w:ilvl w:val="0"/>
                <w:numId w:val="33"/>
              </w:numPr>
              <w:ind w:left="425" w:hanging="425"/>
              <w:rPr>
                <w:bCs/>
              </w:rPr>
            </w:pPr>
            <w:r w:rsidRPr="001D0CA3">
              <w:rPr>
                <w:bCs/>
              </w:rPr>
              <w:t xml:space="preserve">Record </w:t>
            </w:r>
            <w:proofErr w:type="gramStart"/>
            <w:r w:rsidRPr="001D0CA3">
              <w:rPr>
                <w:bCs/>
              </w:rPr>
              <w:t>whether or not</w:t>
            </w:r>
            <w:proofErr w:type="gramEnd"/>
            <w:r w:rsidRPr="001D0CA3">
              <w:rPr>
                <w:bCs/>
              </w:rPr>
              <w:t xml:space="preserve"> data items are included</w:t>
            </w:r>
            <w:r>
              <w:rPr>
                <w:bCs/>
              </w:rPr>
              <w:t>.</w:t>
            </w:r>
          </w:p>
          <w:p w14:paraId="16C2AC53" w14:textId="1C6CFCB8" w:rsidR="001D0CA3" w:rsidRPr="001D0CA3" w:rsidRDefault="001D0CA3" w:rsidP="001D0CA3">
            <w:pPr>
              <w:pStyle w:val="ListParagraph"/>
              <w:numPr>
                <w:ilvl w:val="0"/>
                <w:numId w:val="33"/>
              </w:numPr>
              <w:ind w:left="425" w:hanging="425"/>
              <w:rPr>
                <w:bCs/>
              </w:rPr>
            </w:pPr>
            <w:r w:rsidRPr="001D0CA3">
              <w:rPr>
                <w:bCs/>
              </w:rPr>
              <w:t xml:space="preserve">Specimen received and date report authorised. </w:t>
            </w:r>
          </w:p>
          <w:p w14:paraId="2E47D027" w14:textId="4A2F61AB" w:rsidR="00FA6967" w:rsidRPr="009349D7" w:rsidRDefault="00AE34E0" w:rsidP="001D0CA3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4EF29E2B" w14:textId="77777777" w:rsidTr="0025747C">
        <w:trPr>
          <w:trHeight w:val="469"/>
        </w:trPr>
        <w:tc>
          <w:tcPr>
            <w:tcW w:w="1668" w:type="dxa"/>
          </w:tcPr>
          <w:p w14:paraId="42E290A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8186" w:type="dxa"/>
          </w:tcPr>
          <w:p w14:paraId="08D3ABE3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3B75E1CE" w14:textId="3413C1F3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0"/>
              <w:gridCol w:w="3969"/>
            </w:tblGrid>
            <w:tr w:rsidR="00A34BB8" w:rsidRPr="009349D7" w14:paraId="624323B5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12197AA6" w14:textId="30418B12" w:rsidR="00A34BB8" w:rsidRPr="009349D7" w:rsidRDefault="00A34BB8" w:rsidP="00A34BB8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>D</w:t>
                  </w:r>
                  <w:r w:rsidRPr="00E25DFB">
                    <w:rPr>
                      <w:rFonts w:cs="Arial"/>
                      <w:b/>
                      <w:color w:val="000000"/>
                    </w:rPr>
                    <w:t>ata items</w:t>
                  </w:r>
                </w:p>
              </w:tc>
              <w:tc>
                <w:tcPr>
                  <w:tcW w:w="3969" w:type="dxa"/>
                </w:tcPr>
                <w:p w14:paraId="0DBB373F" w14:textId="77777777" w:rsidR="00A34BB8" w:rsidRPr="009349D7" w:rsidRDefault="00A34BB8" w:rsidP="00A34BB8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A34BB8" w:rsidRPr="009349D7" w14:paraId="26EEAC2E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70861BAD" w14:textId="5D80F100" w:rsidR="00A34BB8" w:rsidRPr="009349D7" w:rsidRDefault="00A34BB8" w:rsidP="00A34BB8">
                  <w:pPr>
                    <w:pStyle w:val="Tabletext"/>
                  </w:pPr>
                  <w:r>
                    <w:rPr>
                      <w:rFonts w:cs="Arial"/>
                    </w:rPr>
                    <w:t>Operative procedure</w:t>
                  </w:r>
                </w:p>
              </w:tc>
              <w:tc>
                <w:tcPr>
                  <w:tcW w:w="3969" w:type="dxa"/>
                </w:tcPr>
                <w:p w14:paraId="3E06D38D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17E1314A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48C05127" w14:textId="36AA876F" w:rsidR="00A34BB8" w:rsidRPr="009349D7" w:rsidRDefault="00A34BB8" w:rsidP="00A34BB8">
                  <w:pPr>
                    <w:pStyle w:val="Tabletext"/>
                  </w:pPr>
                  <w:r>
                    <w:rPr>
                      <w:rFonts w:cs="Arial"/>
                    </w:rPr>
                    <w:t>Specimens submitted</w:t>
                  </w:r>
                </w:p>
              </w:tc>
              <w:tc>
                <w:tcPr>
                  <w:tcW w:w="3969" w:type="dxa"/>
                </w:tcPr>
                <w:p w14:paraId="75E972AC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25559A8D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04108B29" w14:textId="471A7F85" w:rsidR="00A34BB8" w:rsidRPr="009349D7" w:rsidRDefault="00A34BB8" w:rsidP="00A34BB8">
                  <w:pPr>
                    <w:pStyle w:val="Tabletext"/>
                    <w:rPr>
                      <w:b/>
                      <w:bCs/>
                    </w:rPr>
                  </w:pPr>
                  <w:r w:rsidRPr="000629E9">
                    <w:rPr>
                      <w:rFonts w:cs="Arial"/>
                    </w:rPr>
                    <w:t>Tumour site</w:t>
                  </w:r>
                </w:p>
              </w:tc>
              <w:tc>
                <w:tcPr>
                  <w:tcW w:w="3969" w:type="dxa"/>
                </w:tcPr>
                <w:p w14:paraId="0C1BE610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24DC0D94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498E49A7" w14:textId="5E9AF51F" w:rsidR="00A34BB8" w:rsidRPr="009349D7" w:rsidRDefault="00A34BB8" w:rsidP="00A34BB8">
                  <w:pPr>
                    <w:pStyle w:val="Tabletext"/>
                  </w:pPr>
                  <w:r>
                    <w:rPr>
                      <w:rFonts w:cs="Arial"/>
                    </w:rPr>
                    <w:t>Tumour focality</w:t>
                  </w:r>
                </w:p>
              </w:tc>
              <w:tc>
                <w:tcPr>
                  <w:tcW w:w="3969" w:type="dxa"/>
                </w:tcPr>
                <w:p w14:paraId="6A0A368F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0EC6E438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3C4A69C2" w14:textId="79BA7E00" w:rsidR="00A34BB8" w:rsidRPr="009349D7" w:rsidRDefault="00A34BB8" w:rsidP="00A34BB8">
                  <w:pPr>
                    <w:pStyle w:val="Tabletext"/>
                  </w:pPr>
                  <w:r w:rsidRPr="000629E9">
                    <w:rPr>
                      <w:rFonts w:cs="Arial"/>
                    </w:rPr>
                    <w:t xml:space="preserve">Tumour </w:t>
                  </w:r>
                  <w:r>
                    <w:rPr>
                      <w:rFonts w:cs="Arial"/>
                    </w:rPr>
                    <w:t xml:space="preserve">maximum </w:t>
                  </w:r>
                  <w:r w:rsidRPr="000629E9">
                    <w:rPr>
                      <w:rFonts w:cs="Arial"/>
                    </w:rPr>
                    <w:t>dimension</w:t>
                  </w:r>
                </w:p>
              </w:tc>
              <w:tc>
                <w:tcPr>
                  <w:tcW w:w="3969" w:type="dxa"/>
                </w:tcPr>
                <w:p w14:paraId="3EE5BE6B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15FD2B11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07BC53A9" w14:textId="0280BABE" w:rsidR="00A34BB8" w:rsidRPr="009349D7" w:rsidRDefault="00A34BB8" w:rsidP="00A34BB8">
                  <w:pPr>
                    <w:pStyle w:val="Tabletext"/>
                  </w:pPr>
                  <w:r w:rsidRPr="000629E9">
                    <w:t>Histological type</w:t>
                  </w:r>
                </w:p>
              </w:tc>
              <w:tc>
                <w:tcPr>
                  <w:tcW w:w="3969" w:type="dxa"/>
                </w:tcPr>
                <w:p w14:paraId="1F18D056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5350E8F4" w14:textId="77777777" w:rsidTr="00A34BB8">
              <w:trPr>
                <w:cantSplit/>
                <w:trHeight w:val="122"/>
              </w:trPr>
              <w:tc>
                <w:tcPr>
                  <w:tcW w:w="3430" w:type="dxa"/>
                </w:tcPr>
                <w:p w14:paraId="248F40AA" w14:textId="1F88BE80" w:rsidR="00A34BB8" w:rsidRPr="009349D7" w:rsidRDefault="00A34BB8" w:rsidP="00A34BB8">
                  <w:pPr>
                    <w:pStyle w:val="Tabletext"/>
                  </w:pPr>
                  <w:r w:rsidRPr="000629E9">
                    <w:rPr>
                      <w:rFonts w:cs="Arial"/>
                    </w:rPr>
                    <w:t>Histological grade</w:t>
                  </w:r>
                </w:p>
              </w:tc>
              <w:tc>
                <w:tcPr>
                  <w:tcW w:w="3969" w:type="dxa"/>
                </w:tcPr>
                <w:p w14:paraId="7669C8FF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7DD9ACF3" w14:textId="77777777" w:rsidTr="00A34BB8">
              <w:trPr>
                <w:cantSplit/>
                <w:trHeight w:val="121"/>
              </w:trPr>
              <w:tc>
                <w:tcPr>
                  <w:tcW w:w="3430" w:type="dxa"/>
                </w:tcPr>
                <w:p w14:paraId="39796CC7" w14:textId="5C01062C" w:rsidR="00A34BB8" w:rsidRPr="009349D7" w:rsidRDefault="00A34BB8" w:rsidP="00A34BB8">
                  <w:pPr>
                    <w:pStyle w:val="Tabletext"/>
                  </w:pPr>
                  <w:r>
                    <w:rPr>
                      <w:rFonts w:cs="Arial"/>
                    </w:rPr>
                    <w:t xml:space="preserve">Extent </w:t>
                  </w:r>
                  <w:r w:rsidRPr="000629E9">
                    <w:rPr>
                      <w:rFonts w:cs="Arial"/>
                    </w:rPr>
                    <w:t>of invasion</w:t>
                  </w:r>
                </w:p>
              </w:tc>
              <w:tc>
                <w:tcPr>
                  <w:tcW w:w="3969" w:type="dxa"/>
                </w:tcPr>
                <w:p w14:paraId="1168D5AB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163855E9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2317B713" w14:textId="2E56B661" w:rsidR="00A34BB8" w:rsidRPr="009349D7" w:rsidRDefault="00A34BB8" w:rsidP="00A34BB8">
                  <w:pPr>
                    <w:pStyle w:val="Tabletext"/>
                  </w:pPr>
                  <w:r w:rsidRPr="000629E9">
                    <w:rPr>
                      <w:rFonts w:cs="Arial"/>
                    </w:rPr>
                    <w:t>Pattern of invasive front</w:t>
                  </w:r>
                </w:p>
              </w:tc>
              <w:tc>
                <w:tcPr>
                  <w:tcW w:w="3969" w:type="dxa"/>
                </w:tcPr>
                <w:p w14:paraId="2B311D28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584BB891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4657E907" w14:textId="6BF48158" w:rsidR="00A34BB8" w:rsidRPr="000629E9" w:rsidRDefault="00A34BB8" w:rsidP="00A34BB8">
                  <w:pPr>
                    <w:pStyle w:val="Tabletext"/>
                    <w:rPr>
                      <w:rFonts w:cs="Arial"/>
                    </w:rPr>
                  </w:pPr>
                  <w:r w:rsidRPr="000629E9">
                    <w:rPr>
                      <w:rFonts w:cs="Arial"/>
                    </w:rPr>
                    <w:t xml:space="preserve">Perineural </w:t>
                  </w:r>
                  <w:r>
                    <w:rPr>
                      <w:rFonts w:cs="Arial"/>
                    </w:rPr>
                    <w:t xml:space="preserve">or intraneural </w:t>
                  </w:r>
                  <w:r w:rsidRPr="000629E9">
                    <w:rPr>
                      <w:rFonts w:cs="Arial"/>
                    </w:rPr>
                    <w:t>invasion</w:t>
                  </w:r>
                </w:p>
              </w:tc>
              <w:tc>
                <w:tcPr>
                  <w:tcW w:w="3969" w:type="dxa"/>
                </w:tcPr>
                <w:p w14:paraId="78290257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0B7F98DC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7FB3E30A" w14:textId="3917EF3D" w:rsidR="00A34BB8" w:rsidRPr="000629E9" w:rsidRDefault="00A34BB8" w:rsidP="00A34BB8">
                  <w:pPr>
                    <w:pStyle w:val="Tabletext"/>
                    <w:rPr>
                      <w:rFonts w:cs="Arial"/>
                    </w:rPr>
                  </w:pPr>
                  <w:proofErr w:type="spellStart"/>
                  <w:r w:rsidRPr="000629E9">
                    <w:rPr>
                      <w:rFonts w:cs="Arial"/>
                    </w:rPr>
                    <w:t>Lymphovascular</w:t>
                  </w:r>
                  <w:proofErr w:type="spellEnd"/>
                  <w:r w:rsidRPr="000629E9">
                    <w:rPr>
                      <w:rFonts w:cs="Arial"/>
                    </w:rPr>
                    <w:t xml:space="preserve"> invasion</w:t>
                  </w:r>
                </w:p>
              </w:tc>
              <w:tc>
                <w:tcPr>
                  <w:tcW w:w="3969" w:type="dxa"/>
                </w:tcPr>
                <w:p w14:paraId="07F98C14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03300510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2057EB47" w14:textId="6D9EF88B" w:rsidR="00A34BB8" w:rsidRPr="000629E9" w:rsidRDefault="00A34BB8" w:rsidP="00A34BB8">
                  <w:pPr>
                    <w:pStyle w:val="Table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Margin </w:t>
                  </w:r>
                  <w:r>
                    <w:rPr>
                      <w:rFonts w:cs="Arial"/>
                    </w:rPr>
                    <w:t>s</w:t>
                  </w:r>
                  <w:r>
                    <w:rPr>
                      <w:rFonts w:cs="Arial"/>
                    </w:rPr>
                    <w:t>tatus</w:t>
                  </w:r>
                </w:p>
              </w:tc>
              <w:tc>
                <w:tcPr>
                  <w:tcW w:w="3969" w:type="dxa"/>
                </w:tcPr>
                <w:p w14:paraId="0E2A2DE9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189F89AC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390E19BC" w14:textId="3B71469A" w:rsidR="00A34BB8" w:rsidRDefault="00A34BB8" w:rsidP="00A34BB8">
                  <w:pPr>
                    <w:pStyle w:val="Table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Pathological staging</w:t>
                  </w:r>
                </w:p>
              </w:tc>
              <w:tc>
                <w:tcPr>
                  <w:tcW w:w="3969" w:type="dxa"/>
                </w:tcPr>
                <w:p w14:paraId="6CE7EDED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  <w:tr w:rsidR="00A34BB8" w:rsidRPr="009349D7" w14:paraId="75E727BD" w14:textId="77777777" w:rsidTr="00A34BB8">
              <w:trPr>
                <w:trHeight w:val="300"/>
              </w:trPr>
              <w:tc>
                <w:tcPr>
                  <w:tcW w:w="3430" w:type="dxa"/>
                </w:tcPr>
                <w:p w14:paraId="45F37F2C" w14:textId="3FEC7C84" w:rsidR="00A34BB8" w:rsidRDefault="00A34BB8" w:rsidP="00A34BB8">
                  <w:pPr>
                    <w:pStyle w:val="Tabletext"/>
                    <w:rPr>
                      <w:rFonts w:cs="Arial"/>
                    </w:rPr>
                  </w:pPr>
                  <w:r w:rsidRPr="00437703">
                    <w:rPr>
                      <w:rFonts w:cs="Arial"/>
                    </w:rPr>
                    <w:t>Lymph node status</w:t>
                  </w:r>
                </w:p>
              </w:tc>
              <w:tc>
                <w:tcPr>
                  <w:tcW w:w="3969" w:type="dxa"/>
                </w:tcPr>
                <w:p w14:paraId="451C9E06" w14:textId="77777777" w:rsidR="00A34BB8" w:rsidRPr="009349D7" w:rsidRDefault="00A34BB8" w:rsidP="00A34BB8">
                  <w:pPr>
                    <w:pStyle w:val="Tabletext"/>
                  </w:pPr>
                </w:p>
              </w:tc>
            </w:tr>
          </w:tbl>
          <w:p w14:paraId="3689BFB0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33C1ABC1" w14:textId="1821AEB8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4C21FCF8" w14:textId="5FE6C934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0B06E3F0" w14:textId="77777777" w:rsidTr="0025747C">
        <w:trPr>
          <w:trHeight w:val="469"/>
        </w:trPr>
        <w:tc>
          <w:tcPr>
            <w:tcW w:w="1668" w:type="dxa"/>
          </w:tcPr>
          <w:p w14:paraId="4CAABCEC" w14:textId="77777777" w:rsidR="008628C3" w:rsidRPr="009349D7" w:rsidRDefault="008628C3" w:rsidP="00876760">
            <w:pPr>
              <w:pStyle w:val="Rowheading"/>
            </w:pPr>
            <w:r w:rsidRPr="009349D7">
              <w:t>Conclusion</w:t>
            </w:r>
          </w:p>
        </w:tc>
        <w:tc>
          <w:tcPr>
            <w:tcW w:w="8186" w:type="dxa"/>
          </w:tcPr>
          <w:p w14:paraId="54F6617D" w14:textId="2A569065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5BF6DC79" w14:textId="77777777" w:rsidTr="0025747C">
        <w:trPr>
          <w:trHeight w:val="58"/>
        </w:trPr>
        <w:tc>
          <w:tcPr>
            <w:tcW w:w="1668" w:type="dxa"/>
          </w:tcPr>
          <w:p w14:paraId="22631467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4E127F52" w14:textId="77777777" w:rsidR="008628C3" w:rsidRPr="009349D7" w:rsidRDefault="008628C3" w:rsidP="00876760">
            <w:pPr>
              <w:pStyle w:val="Rowheading"/>
            </w:pPr>
          </w:p>
          <w:p w14:paraId="7AD9482C" w14:textId="77777777" w:rsidR="008628C3" w:rsidRPr="009349D7" w:rsidRDefault="008628C3" w:rsidP="00876760">
            <w:pPr>
              <w:pStyle w:val="Rowheading"/>
            </w:pPr>
          </w:p>
          <w:p w14:paraId="6ED49695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8186" w:type="dxa"/>
          </w:tcPr>
          <w:p w14:paraId="6CA1B6E8" w14:textId="75044DDB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12F2C7F6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06EDEE94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C0DE42A" w14:textId="63EF759E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3AB83BB0" w14:textId="77777777" w:rsidTr="0025747C">
        <w:trPr>
          <w:trHeight w:val="58"/>
        </w:trPr>
        <w:tc>
          <w:tcPr>
            <w:tcW w:w="1668" w:type="dxa"/>
          </w:tcPr>
          <w:p w14:paraId="7B1DBC85" w14:textId="1FF56588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8186" w:type="dxa"/>
          </w:tcPr>
          <w:p w14:paraId="3ED634E6" w14:textId="3A02274B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2456F3A2" w14:textId="77777777" w:rsidTr="0025747C">
        <w:trPr>
          <w:trHeight w:val="58"/>
        </w:trPr>
        <w:tc>
          <w:tcPr>
            <w:tcW w:w="1668" w:type="dxa"/>
          </w:tcPr>
          <w:p w14:paraId="2874F728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8186" w:type="dxa"/>
          </w:tcPr>
          <w:p w14:paraId="2A3A9445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7E5BF0AE" w14:textId="77777777" w:rsidTr="0025747C">
        <w:trPr>
          <w:trHeight w:val="469"/>
        </w:trPr>
        <w:tc>
          <w:tcPr>
            <w:tcW w:w="1668" w:type="dxa"/>
          </w:tcPr>
          <w:p w14:paraId="6DDCB30D" w14:textId="215F5DAA" w:rsidR="008317B0" w:rsidRPr="009349D7" w:rsidRDefault="008317B0" w:rsidP="00876760">
            <w:pPr>
              <w:pStyle w:val="Rowheading"/>
            </w:pPr>
            <w:r w:rsidRPr="009349D7">
              <w:t>Reference</w:t>
            </w:r>
          </w:p>
          <w:p w14:paraId="36CD5C27" w14:textId="16D11343" w:rsidR="00B420AD" w:rsidRPr="009349D7" w:rsidRDefault="00B420AD" w:rsidP="00876760">
            <w:pPr>
              <w:pStyle w:val="Rowheading"/>
            </w:pPr>
          </w:p>
        </w:tc>
        <w:tc>
          <w:tcPr>
            <w:tcW w:w="8186" w:type="dxa"/>
          </w:tcPr>
          <w:p w14:paraId="7F5516E3" w14:textId="5FDC6C45" w:rsidR="008317B0" w:rsidRPr="00876760" w:rsidRDefault="000E5652" w:rsidP="00876760">
            <w:pPr>
              <w:pStyle w:val="Numberedlist"/>
            </w:pPr>
            <w:r>
              <w:rPr>
                <w:bCs/>
                <w:noProof/>
              </w:rPr>
              <w:t>Royal College of Pathologists.</w:t>
            </w:r>
            <w:r w:rsidRPr="00BD18CC">
              <w:t xml:space="preserve"> </w:t>
            </w:r>
            <w:r w:rsidRPr="007F705C">
              <w:rPr>
                <w:i/>
              </w:rPr>
              <w:t>Dataset for the histopathological reporting of carcinomas of the salivary gland</w:t>
            </w:r>
            <w:r>
              <w:rPr>
                <w:i/>
              </w:rPr>
              <w:t>s</w:t>
            </w:r>
            <w:r w:rsidRPr="00BD18CC">
              <w:rPr>
                <w:i/>
              </w:rPr>
              <w:t xml:space="preserve">. </w:t>
            </w:r>
            <w:r>
              <w:rPr>
                <w:bCs/>
                <w:iCs/>
                <w:noProof/>
              </w:rPr>
              <w:t xml:space="preserve">Accessed October 2024. Available at: </w:t>
            </w:r>
            <w:hyperlink r:id="rId11" w:history="1">
              <w:r w:rsidRPr="00DA6195">
                <w:rPr>
                  <w:rStyle w:val="Hyperlink"/>
                  <w:bCs/>
                  <w:iCs/>
                  <w:noProof/>
                </w:rPr>
                <w:t>https://www.rcpath.org/profession/guidelines/cancer-datasets-and-tissue-pathways.html#</w:t>
              </w:r>
            </w:hyperlink>
          </w:p>
        </w:tc>
      </w:tr>
    </w:tbl>
    <w:p w14:paraId="282D4AE8" w14:textId="77777777" w:rsidR="00860AF9" w:rsidRPr="00077B16" w:rsidRDefault="00860AF9">
      <w:pPr>
        <w:rPr>
          <w:rFonts w:cs="Arial"/>
          <w:bCs/>
        </w:rPr>
      </w:pPr>
    </w:p>
    <w:p w14:paraId="3DBDFA0A" w14:textId="3E60AFD8" w:rsidR="009929C5" w:rsidRPr="001F037A" w:rsidRDefault="00860AF9" w:rsidP="001F037A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0E5652" w:rsidRPr="000E5652">
        <w:t>reporting of salivary gland cancer resection specimens</w:t>
      </w:r>
    </w:p>
    <w:p w14:paraId="3C2E1AFD" w14:textId="0AB16DB2" w:rsidR="00253E1A" w:rsidRPr="009349D7" w:rsidRDefault="009929C5" w:rsidP="001F037A">
      <w:pPr>
        <w:pStyle w:val="Heading2"/>
      </w:pPr>
      <w:r w:rsidRPr="009349D7">
        <w:t xml:space="preserve">Audit reviewing </w:t>
      </w:r>
      <w:r w:rsidR="000E5652">
        <w:t>practice</w:t>
      </w:r>
    </w:p>
    <w:p w14:paraId="4FCE2F14" w14:textId="77777777" w:rsidR="009929C5" w:rsidRPr="009349D7" w:rsidRDefault="009929C5" w:rsidP="00745A21">
      <w:pPr>
        <w:rPr>
          <w:rFonts w:cs="Arial"/>
          <w:szCs w:val="24"/>
        </w:rPr>
      </w:pPr>
    </w:p>
    <w:p w14:paraId="110865F9" w14:textId="5A89209F" w:rsidR="00BF12ED" w:rsidRPr="009349D7" w:rsidRDefault="00BF12ED" w:rsidP="001F037A">
      <w:r w:rsidRPr="009349D7">
        <w:t>Patient name:</w:t>
      </w:r>
    </w:p>
    <w:p w14:paraId="58B926AE" w14:textId="59B56AAC" w:rsidR="00BF12ED" w:rsidRPr="009349D7" w:rsidRDefault="00BF12ED" w:rsidP="001F037A">
      <w:r w:rsidRPr="009349D7">
        <w:t>Hospital number:</w:t>
      </w:r>
    </w:p>
    <w:p w14:paraId="77098E25" w14:textId="1FCA2C71" w:rsidR="00BF12ED" w:rsidRPr="009349D7" w:rsidRDefault="00BF12ED" w:rsidP="001F037A"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4579EE0" w14:textId="2A17AA5E" w:rsidR="007637F5" w:rsidRPr="009349D7" w:rsidRDefault="00BF12ED" w:rsidP="001F037A">
      <w:r w:rsidRPr="009349D7">
        <w:t>Consultant:</w:t>
      </w:r>
    </w:p>
    <w:p w14:paraId="4030B05B" w14:textId="136FE3E9" w:rsidR="00603ECE" w:rsidRPr="001F037A" w:rsidRDefault="0051663B" w:rsidP="001F037A">
      <w:r w:rsidRPr="009349D7">
        <w:t xml:space="preserve">Case number: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722"/>
        <w:gridCol w:w="709"/>
        <w:gridCol w:w="2835"/>
        <w:gridCol w:w="2771"/>
      </w:tblGrid>
      <w:tr w:rsidR="000E5652" w:rsidRPr="00077B16" w14:paraId="096252DE" w14:textId="77777777" w:rsidTr="000E5652">
        <w:trPr>
          <w:cantSplit/>
          <w:trHeight w:val="128"/>
        </w:trPr>
        <w:tc>
          <w:tcPr>
            <w:tcW w:w="2817" w:type="dxa"/>
            <w:tcBorders>
              <w:bottom w:val="single" w:sz="4" w:space="0" w:color="auto"/>
            </w:tcBorders>
          </w:tcPr>
          <w:p w14:paraId="26EA664E" w14:textId="76D0A3B6" w:rsidR="000E5652" w:rsidRPr="001F037A" w:rsidRDefault="000E5652" w:rsidP="000E5652">
            <w:pPr>
              <w:pStyle w:val="Tabletext"/>
            </w:pPr>
            <w:r w:rsidRPr="00BD18CC">
              <w:rPr>
                <w:rFonts w:cs="Arial"/>
                <w:b/>
                <w:lang w:val="sv-SE"/>
              </w:rPr>
              <w:t>Standards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14:paraId="6281E1BE" w14:textId="77777777" w:rsidR="000E5652" w:rsidRPr="00BD18CC" w:rsidRDefault="000E5652" w:rsidP="000E565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1</w:t>
            </w:r>
          </w:p>
          <w:p w14:paraId="4BAF7515" w14:textId="2BBE2BF6" w:rsidR="000E5652" w:rsidRPr="00781C28" w:rsidRDefault="000E5652" w:rsidP="000E5652">
            <w:pPr>
              <w:pStyle w:val="Tabletext"/>
            </w:pPr>
            <w:r w:rsidRPr="006B65EE">
              <w:rPr>
                <w:rFonts w:cs="Arial"/>
                <w:b/>
              </w:rPr>
              <w:t xml:space="preserve">Yes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CD4765" w14:textId="77777777" w:rsidR="000E5652" w:rsidRPr="00BD18CC" w:rsidRDefault="000E5652" w:rsidP="000E565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2</w:t>
            </w:r>
          </w:p>
          <w:p w14:paraId="0FFDB801" w14:textId="7138AEF4" w:rsidR="000E5652" w:rsidRPr="00781C28" w:rsidRDefault="000E5652" w:rsidP="000E5652">
            <w:pPr>
              <w:pStyle w:val="Tabletext"/>
            </w:pPr>
            <w:r w:rsidRPr="006B65EE">
              <w:rPr>
                <w:rFonts w:cs="Arial"/>
                <w:b/>
              </w:rPr>
              <w:t>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8E7D1C" w14:textId="62F8F2AA" w:rsidR="000E5652" w:rsidRPr="00781C28" w:rsidRDefault="000E5652" w:rsidP="000E5652">
            <w:pPr>
              <w:pStyle w:val="Tabletext"/>
              <w:ind w:left="308" w:hanging="308"/>
            </w:pPr>
            <w:r w:rsidRPr="00BD18CC">
              <w:rPr>
                <w:rFonts w:cs="Arial"/>
                <w:b/>
                <w:bCs/>
              </w:rPr>
              <w:t>3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If no, was there documentation to explain the variance? </w:t>
            </w:r>
            <w:r w:rsidRPr="00BD18CC">
              <w:rPr>
                <w:rFonts w:cs="Arial"/>
              </w:rPr>
              <w:br/>
            </w:r>
            <w:r w:rsidRPr="006B65EE">
              <w:rPr>
                <w:rFonts w:cs="Arial"/>
                <w:b/>
              </w:rPr>
              <w:t>Yes/No</w:t>
            </w:r>
            <w:r w:rsidRPr="00BD18CC">
              <w:rPr>
                <w:rFonts w:cs="Arial"/>
              </w:rPr>
              <w:t xml:space="preserve"> plus free-text comment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5E62A50A" w14:textId="3B6FCF7B" w:rsidR="000E5652" w:rsidRPr="00781C28" w:rsidRDefault="000E5652" w:rsidP="000E5652">
            <w:pPr>
              <w:pStyle w:val="Tabletext"/>
              <w:ind w:left="304" w:hanging="304"/>
              <w:rPr>
                <w:bCs/>
              </w:rPr>
            </w:pPr>
            <w:r w:rsidRPr="00BD18CC">
              <w:rPr>
                <w:rFonts w:cs="Arial"/>
                <w:b/>
                <w:bCs/>
              </w:rPr>
              <w:t>4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Compliant with guideline based on </w:t>
            </w:r>
            <w:r w:rsidRPr="00BD18CC">
              <w:rPr>
                <w:rFonts w:cs="Arial"/>
                <w:b/>
                <w:bCs/>
              </w:rPr>
              <w:t>Yes</w:t>
            </w:r>
            <w:r w:rsidRPr="00BD18CC">
              <w:rPr>
                <w:rFonts w:cs="Arial"/>
              </w:rPr>
              <w:t xml:space="preserve"> from column 1 or an appropriate explanation from column 3. </w:t>
            </w:r>
            <w:r w:rsidRPr="006B65EE">
              <w:rPr>
                <w:rFonts w:cs="Arial"/>
                <w:b/>
              </w:rPr>
              <w:t>Yes/No</w:t>
            </w:r>
          </w:p>
        </w:tc>
      </w:tr>
      <w:tr w:rsidR="000E5652" w:rsidRPr="00077B16" w14:paraId="68DFAF5C" w14:textId="77777777" w:rsidTr="000E5652">
        <w:trPr>
          <w:cantSplit/>
          <w:trHeight w:val="5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26" w14:textId="713C4ECA" w:rsidR="000E5652" w:rsidRPr="00077B16" w:rsidRDefault="000E5652" w:rsidP="000E5652">
            <w:pPr>
              <w:pStyle w:val="Tabletext"/>
            </w:pPr>
            <w:r>
              <w:rPr>
                <w:rFonts w:cs="Arial"/>
              </w:rPr>
              <w:t>Operative procedure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EA1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EA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3D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88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281C1E04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7B8" w14:textId="31A797EA" w:rsidR="000E5652" w:rsidRPr="00077B16" w:rsidRDefault="000E5652" w:rsidP="000E5652">
            <w:pPr>
              <w:pStyle w:val="Tabletext"/>
              <w:rPr>
                <w:color w:val="FF0000"/>
              </w:rPr>
            </w:pPr>
            <w:r>
              <w:rPr>
                <w:rFonts w:cs="Arial"/>
              </w:rPr>
              <w:t>Specimens submitted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BE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F01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24D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1E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3CB1828E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92E" w14:textId="057BC1A8" w:rsidR="000E5652" w:rsidRPr="00077B16" w:rsidRDefault="000E5652" w:rsidP="000E5652">
            <w:pPr>
              <w:pStyle w:val="Tabletext"/>
              <w:rPr>
                <w:b/>
                <w:bCs/>
              </w:rPr>
            </w:pPr>
            <w:r w:rsidRPr="000629E9">
              <w:rPr>
                <w:rFonts w:cs="Arial"/>
              </w:rPr>
              <w:t>Tumour site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5FB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944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678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98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0251DA41" w14:textId="77777777" w:rsidTr="000E5652">
        <w:trPr>
          <w:cantSplit/>
          <w:trHeight w:val="7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F5E" w14:textId="77C0EEBE" w:rsidR="000E5652" w:rsidRPr="00077B16" w:rsidRDefault="000E5652" w:rsidP="000E5652">
            <w:pPr>
              <w:pStyle w:val="Tabletext"/>
            </w:pPr>
            <w:r>
              <w:rPr>
                <w:rFonts w:cs="Arial"/>
              </w:rPr>
              <w:t>Tumour focality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B17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61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78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77D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7CE77257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C0C" w14:textId="3F93EF60" w:rsidR="000E5652" w:rsidRPr="00077B16" w:rsidRDefault="000E5652" w:rsidP="000E5652">
            <w:pPr>
              <w:pStyle w:val="Tabletext"/>
            </w:pPr>
            <w:r w:rsidRPr="000629E9">
              <w:rPr>
                <w:rFonts w:cs="Arial"/>
              </w:rPr>
              <w:t xml:space="preserve">Tumour </w:t>
            </w:r>
            <w:r>
              <w:rPr>
                <w:rFonts w:cs="Arial"/>
              </w:rPr>
              <w:t xml:space="preserve">maximum </w:t>
            </w:r>
            <w:r w:rsidRPr="000629E9">
              <w:rPr>
                <w:rFonts w:cs="Arial"/>
              </w:rPr>
              <w:t>dimension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73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A37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84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D39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339C338B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5D41" w14:textId="2953158F" w:rsidR="000E5652" w:rsidRPr="00077B16" w:rsidRDefault="000E5652" w:rsidP="000E5652">
            <w:pPr>
              <w:pStyle w:val="Tabletext"/>
            </w:pPr>
            <w:r w:rsidRPr="000629E9">
              <w:t>Histological 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4F3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C0E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D64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A09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5E79D2C8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EC9" w14:textId="736EE710" w:rsidR="000E5652" w:rsidRPr="00077B16" w:rsidRDefault="000E5652" w:rsidP="000E5652">
            <w:pPr>
              <w:pStyle w:val="Tabletext"/>
            </w:pPr>
            <w:r w:rsidRPr="000629E9">
              <w:rPr>
                <w:rFonts w:cs="Arial"/>
              </w:rPr>
              <w:t>Histological grade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CD7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A4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93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9D8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4055AAB7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F28" w14:textId="00A34209" w:rsidR="000E5652" w:rsidRPr="00077B16" w:rsidRDefault="000E5652" w:rsidP="000E5652">
            <w:pPr>
              <w:pStyle w:val="Tabletext"/>
              <w:rPr>
                <w:color w:val="FF0000"/>
              </w:rPr>
            </w:pPr>
            <w:r>
              <w:rPr>
                <w:rFonts w:cs="Arial"/>
              </w:rPr>
              <w:t xml:space="preserve">Extent </w:t>
            </w:r>
            <w:r w:rsidRPr="000629E9">
              <w:rPr>
                <w:rFonts w:cs="Arial"/>
              </w:rPr>
              <w:t>of invasion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59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E5E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B92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E9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1D045AA4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155C" w14:textId="1228F211" w:rsidR="000E5652" w:rsidRPr="00077B16" w:rsidRDefault="000E5652" w:rsidP="000E5652">
            <w:pPr>
              <w:pStyle w:val="Tabletext"/>
            </w:pPr>
            <w:r w:rsidRPr="000629E9">
              <w:rPr>
                <w:rFonts w:cs="Arial"/>
              </w:rPr>
              <w:t>Pattern of invasive front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CF6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983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87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D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4420D969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321" w14:textId="47DB42C1" w:rsidR="000E5652" w:rsidRPr="00077B16" w:rsidRDefault="000E5652" w:rsidP="000E5652">
            <w:pPr>
              <w:pStyle w:val="Tabletext"/>
            </w:pPr>
            <w:r w:rsidRPr="000629E9">
              <w:rPr>
                <w:rFonts w:cs="Arial"/>
              </w:rPr>
              <w:t xml:space="preserve">Perineural </w:t>
            </w:r>
            <w:r>
              <w:rPr>
                <w:rFonts w:cs="Arial"/>
              </w:rPr>
              <w:t xml:space="preserve">or intraneural </w:t>
            </w:r>
            <w:r w:rsidRPr="000629E9">
              <w:rPr>
                <w:rFonts w:cs="Arial"/>
              </w:rPr>
              <w:t>invasion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C1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D2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F6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3262F634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8A9" w14:textId="419CBD84" w:rsidR="000E5652" w:rsidRPr="00077B16" w:rsidRDefault="000E5652" w:rsidP="000E5652">
            <w:pPr>
              <w:pStyle w:val="Tabletext"/>
            </w:pPr>
            <w:proofErr w:type="spellStart"/>
            <w:r w:rsidRPr="000629E9">
              <w:rPr>
                <w:rFonts w:cs="Arial"/>
              </w:rPr>
              <w:t>Lymphovascular</w:t>
            </w:r>
            <w:proofErr w:type="spellEnd"/>
            <w:r w:rsidRPr="000629E9">
              <w:rPr>
                <w:rFonts w:cs="Arial"/>
              </w:rPr>
              <w:t xml:space="preserve"> invasion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B3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620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C3D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5F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5375EB38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612" w14:textId="7C3898B3" w:rsidR="000E5652" w:rsidRPr="00077B16" w:rsidRDefault="000E5652" w:rsidP="000E5652">
            <w:pPr>
              <w:pStyle w:val="Tabletext"/>
            </w:pPr>
            <w:r>
              <w:rPr>
                <w:rFonts w:cs="Arial"/>
              </w:rPr>
              <w:t xml:space="preserve">Margin </w:t>
            </w:r>
            <w:r>
              <w:rPr>
                <w:rFonts w:cs="Arial"/>
              </w:rPr>
              <w:t>s</w:t>
            </w:r>
            <w:r>
              <w:rPr>
                <w:rFonts w:cs="Arial"/>
              </w:rPr>
              <w:t>tatus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E77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179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B6B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742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77ACD80C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AE" w14:textId="0EBB65F2" w:rsidR="000E5652" w:rsidRPr="00077B16" w:rsidRDefault="000E5652" w:rsidP="000E5652">
            <w:pPr>
              <w:pStyle w:val="Tabletext"/>
            </w:pPr>
            <w:r>
              <w:rPr>
                <w:rFonts w:cs="Arial"/>
              </w:rPr>
              <w:t>Pathological staging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A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FBE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0951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23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  <w:tr w:rsidR="000E5652" w:rsidRPr="00077B16" w14:paraId="5B5FE2CF" w14:textId="77777777" w:rsidTr="000E5652">
        <w:trPr>
          <w:cantSplit/>
          <w:trHeight w:val="12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3AA" w14:textId="4642A1B9" w:rsidR="000E5652" w:rsidRPr="00077B16" w:rsidRDefault="000E5652" w:rsidP="000E5652">
            <w:pPr>
              <w:pStyle w:val="Tabletext"/>
            </w:pPr>
            <w:r w:rsidRPr="00437703">
              <w:rPr>
                <w:rFonts w:cs="Arial"/>
              </w:rPr>
              <w:t>Lymph node status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9B9C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B1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B9DF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009" w14:textId="77777777" w:rsidR="000E5652" w:rsidRPr="00077B16" w:rsidRDefault="000E5652" w:rsidP="000E5652">
            <w:pPr>
              <w:pStyle w:val="Tabletext"/>
              <w:rPr>
                <w:b/>
                <w:bCs/>
              </w:rPr>
            </w:pPr>
          </w:p>
        </w:tc>
      </w:tr>
    </w:tbl>
    <w:p w14:paraId="088CFB5D" w14:textId="77777777" w:rsidR="004C6370" w:rsidRPr="00077B16" w:rsidRDefault="004C6370">
      <w:pPr>
        <w:rPr>
          <w:rFonts w:cs="Arial"/>
        </w:rPr>
      </w:pPr>
    </w:p>
    <w:p w14:paraId="2393E24C" w14:textId="77777777" w:rsidR="002806C7" w:rsidRPr="00077B16" w:rsidRDefault="002806C7">
      <w:pPr>
        <w:rPr>
          <w:rFonts w:cs="Arial"/>
        </w:rPr>
      </w:pPr>
      <w:r w:rsidRPr="00077B16">
        <w:rPr>
          <w:rFonts w:cs="Arial"/>
        </w:rPr>
        <w:br w:type="page"/>
      </w:r>
    </w:p>
    <w:tbl>
      <w:tblPr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1297"/>
        <w:gridCol w:w="963"/>
        <w:gridCol w:w="1377"/>
        <w:gridCol w:w="1510"/>
        <w:gridCol w:w="1257"/>
        <w:gridCol w:w="1456"/>
      </w:tblGrid>
      <w:tr w:rsidR="009F45A0" w:rsidRPr="00077B16" w14:paraId="61F2D53B" w14:textId="77777777" w:rsidTr="009349D7">
        <w:tc>
          <w:tcPr>
            <w:tcW w:w="10010" w:type="dxa"/>
            <w:gridSpan w:val="7"/>
          </w:tcPr>
          <w:p w14:paraId="3F64E733" w14:textId="77777777" w:rsidR="00FC2016" w:rsidRPr="001F037A" w:rsidRDefault="006B091F" w:rsidP="001F037A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3758BA60" w14:textId="5A77F3EC" w:rsidR="002806C7" w:rsidRPr="009349D7" w:rsidRDefault="000E5652" w:rsidP="001F037A">
            <w:pPr>
              <w:pStyle w:val="Tabletext"/>
              <w:spacing w:line="360" w:lineRule="auto"/>
            </w:pP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>A</w:t>
            </w:r>
            <w:r w:rsidRPr="009349D7">
              <w:rPr>
                <w:rStyle w:val="cf01"/>
                <w:sz w:val="24"/>
                <w:szCs w:val="24"/>
              </w:rPr>
              <w:t xml:space="preserve">n </w:t>
            </w:r>
            <w:r w:rsidRPr="009349D7">
              <w:rPr>
                <w:rStyle w:val="cf01"/>
                <w:rFonts w:ascii="Arial" w:hAnsi="Arial" w:cs="Arial"/>
                <w:sz w:val="24"/>
                <w:szCs w:val="24"/>
              </w:rPr>
              <w:t xml:space="preserve">audit of </w:t>
            </w:r>
            <w:r w:rsidRPr="00B64CE5">
              <w:rPr>
                <w:rStyle w:val="cf01"/>
                <w:rFonts w:ascii="Arial" w:hAnsi="Arial" w:cs="Arial"/>
                <w:sz w:val="24"/>
                <w:szCs w:val="24"/>
              </w:rPr>
              <w:t>quality of reporting of salivary gland cancer resection specimens</w:t>
            </w:r>
          </w:p>
        </w:tc>
      </w:tr>
      <w:tr w:rsidR="009F45A0" w:rsidRPr="00077B16" w14:paraId="345A45ED" w14:textId="77777777" w:rsidTr="009349D7">
        <w:tc>
          <w:tcPr>
            <w:tcW w:w="2150" w:type="dxa"/>
          </w:tcPr>
          <w:p w14:paraId="3BEB28E7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</w:tcPr>
          <w:p w14:paraId="478CF20C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</w:tcPr>
          <w:p w14:paraId="052E7ED2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63C3E433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</w:tcPr>
          <w:p w14:paraId="6D167548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119E358F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</w:tcPr>
          <w:p w14:paraId="7D795FB9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24867DA3" w14:textId="77777777" w:rsidTr="009349D7">
        <w:tc>
          <w:tcPr>
            <w:tcW w:w="2150" w:type="dxa"/>
          </w:tcPr>
          <w:p w14:paraId="0639698C" w14:textId="77777777" w:rsidR="009F45A0" w:rsidRPr="00077B16" w:rsidRDefault="009F45A0" w:rsidP="001F037A">
            <w:pPr>
              <w:pStyle w:val="Tabletext"/>
            </w:pPr>
          </w:p>
          <w:p w14:paraId="6392C82B" w14:textId="77777777" w:rsidR="009F45A0" w:rsidRPr="00077B16" w:rsidRDefault="009F45A0" w:rsidP="001F037A">
            <w:pPr>
              <w:pStyle w:val="Tabletext"/>
            </w:pPr>
          </w:p>
          <w:p w14:paraId="11160F3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65157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499DDE1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5D17E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66BD29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179B4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151367EC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2931A1A" w14:textId="77777777" w:rsidTr="009349D7">
        <w:tc>
          <w:tcPr>
            <w:tcW w:w="2150" w:type="dxa"/>
          </w:tcPr>
          <w:p w14:paraId="568E92D5" w14:textId="77777777" w:rsidR="009F45A0" w:rsidRPr="00077B16" w:rsidRDefault="009F45A0" w:rsidP="001F037A">
            <w:pPr>
              <w:pStyle w:val="Tabletext"/>
            </w:pPr>
          </w:p>
          <w:p w14:paraId="36A3CD32" w14:textId="77777777" w:rsidR="009F45A0" w:rsidRPr="00077B16" w:rsidRDefault="009F45A0" w:rsidP="001F037A">
            <w:pPr>
              <w:pStyle w:val="Tabletext"/>
            </w:pPr>
          </w:p>
          <w:p w14:paraId="4503CC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DC96CC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35F923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794C7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C76DD6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717808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BAB381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0839568" w14:textId="77777777" w:rsidTr="009349D7">
        <w:tc>
          <w:tcPr>
            <w:tcW w:w="2150" w:type="dxa"/>
          </w:tcPr>
          <w:p w14:paraId="205D3230" w14:textId="77777777" w:rsidR="009F45A0" w:rsidRPr="00077B16" w:rsidRDefault="009F45A0" w:rsidP="001F037A">
            <w:pPr>
              <w:pStyle w:val="Tabletext"/>
            </w:pPr>
          </w:p>
          <w:p w14:paraId="325B0DA4" w14:textId="77777777" w:rsidR="009F45A0" w:rsidRPr="00077B16" w:rsidRDefault="009F45A0" w:rsidP="001F037A">
            <w:pPr>
              <w:pStyle w:val="Tabletext"/>
            </w:pPr>
          </w:p>
          <w:p w14:paraId="6A271AE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793EFC7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06802B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13D548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18E10A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C4D52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D6C584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E72BAE2" w14:textId="77777777" w:rsidTr="009349D7">
        <w:tc>
          <w:tcPr>
            <w:tcW w:w="2150" w:type="dxa"/>
          </w:tcPr>
          <w:p w14:paraId="230762B1" w14:textId="77777777" w:rsidR="009F45A0" w:rsidRPr="00077B16" w:rsidRDefault="009F45A0" w:rsidP="001F037A">
            <w:pPr>
              <w:pStyle w:val="Tabletext"/>
            </w:pPr>
          </w:p>
          <w:p w14:paraId="6D61E4B5" w14:textId="77777777" w:rsidR="009F45A0" w:rsidRPr="00077B16" w:rsidRDefault="009F45A0" w:rsidP="001F037A">
            <w:pPr>
              <w:pStyle w:val="Tabletext"/>
            </w:pPr>
          </w:p>
          <w:p w14:paraId="5F8FE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FA03A6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0EDA45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7C5668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AFC39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27099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09A79E5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CFD46CC" w14:textId="77777777" w:rsidTr="009349D7">
        <w:tc>
          <w:tcPr>
            <w:tcW w:w="2150" w:type="dxa"/>
          </w:tcPr>
          <w:p w14:paraId="1278684A" w14:textId="77777777" w:rsidR="009F45A0" w:rsidRPr="00077B16" w:rsidRDefault="009F45A0" w:rsidP="001F037A">
            <w:pPr>
              <w:pStyle w:val="Tabletext"/>
            </w:pPr>
          </w:p>
          <w:p w14:paraId="30459FD9" w14:textId="77777777" w:rsidR="009F45A0" w:rsidRPr="00077B16" w:rsidRDefault="009F45A0" w:rsidP="001F037A">
            <w:pPr>
              <w:pStyle w:val="Tabletext"/>
            </w:pPr>
          </w:p>
          <w:p w14:paraId="7A120DD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1A8D76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655D5B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99E1E1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51F5793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1387F3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F7600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68AD2274" w14:textId="77777777" w:rsidTr="009349D7">
        <w:tc>
          <w:tcPr>
            <w:tcW w:w="2150" w:type="dxa"/>
          </w:tcPr>
          <w:p w14:paraId="4B91F153" w14:textId="77777777" w:rsidR="009F45A0" w:rsidRPr="00077B16" w:rsidRDefault="009F45A0" w:rsidP="001F037A">
            <w:pPr>
              <w:pStyle w:val="Tabletext"/>
            </w:pPr>
          </w:p>
          <w:p w14:paraId="38E3E8AD" w14:textId="77777777" w:rsidR="009F45A0" w:rsidRPr="00077B16" w:rsidRDefault="009F45A0" w:rsidP="001F037A">
            <w:pPr>
              <w:pStyle w:val="Tabletext"/>
            </w:pPr>
          </w:p>
          <w:p w14:paraId="1A62016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CDD7E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184ACE6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8DD912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716341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9D88B8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336C9C1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3FCA4CE" w14:textId="77777777" w:rsidTr="009349D7">
        <w:tc>
          <w:tcPr>
            <w:tcW w:w="2150" w:type="dxa"/>
          </w:tcPr>
          <w:p w14:paraId="550F9EE5" w14:textId="77777777" w:rsidR="009F45A0" w:rsidRPr="00077B16" w:rsidRDefault="009F45A0" w:rsidP="001F037A">
            <w:pPr>
              <w:pStyle w:val="Tabletext"/>
            </w:pPr>
          </w:p>
          <w:p w14:paraId="534FA077" w14:textId="77777777" w:rsidR="009F45A0" w:rsidRPr="00077B16" w:rsidRDefault="009F45A0" w:rsidP="001F037A">
            <w:pPr>
              <w:pStyle w:val="Tabletext"/>
            </w:pPr>
          </w:p>
          <w:p w14:paraId="30CBD6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70189A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3109DA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2113C3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4A40F02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384951D9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6FD5B138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025BE8B2" w14:textId="77777777" w:rsidTr="009349D7">
        <w:tc>
          <w:tcPr>
            <w:tcW w:w="2150" w:type="dxa"/>
          </w:tcPr>
          <w:p w14:paraId="3E4B6F98" w14:textId="77777777" w:rsidR="009F45A0" w:rsidRPr="00077B16" w:rsidRDefault="009F45A0" w:rsidP="001F037A">
            <w:pPr>
              <w:pStyle w:val="Tabletext"/>
            </w:pPr>
          </w:p>
          <w:p w14:paraId="6F04DE53" w14:textId="77777777" w:rsidR="009F45A0" w:rsidRPr="00077B16" w:rsidRDefault="009F45A0" w:rsidP="001F037A">
            <w:pPr>
              <w:pStyle w:val="Tabletext"/>
            </w:pPr>
          </w:p>
          <w:p w14:paraId="28D21AA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1F544B5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FDBDD1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0BD9EF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7587201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BE740C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51AD59D4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26C4C224" w14:textId="77777777" w:rsidTr="009349D7">
        <w:tc>
          <w:tcPr>
            <w:tcW w:w="2150" w:type="dxa"/>
          </w:tcPr>
          <w:p w14:paraId="1AFA9D81" w14:textId="77777777" w:rsidR="009F45A0" w:rsidRPr="00077B16" w:rsidRDefault="009F45A0" w:rsidP="001F037A">
            <w:pPr>
              <w:pStyle w:val="Tabletext"/>
            </w:pPr>
          </w:p>
          <w:p w14:paraId="1B79111E" w14:textId="77777777" w:rsidR="009F45A0" w:rsidRPr="00077B16" w:rsidRDefault="009F45A0" w:rsidP="001F037A">
            <w:pPr>
              <w:pStyle w:val="Tabletext"/>
            </w:pPr>
          </w:p>
          <w:p w14:paraId="0E927FA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25389FC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0857962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3271FD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2EFE641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70536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4A6BDB31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6E13E6E" w14:textId="77777777" w:rsidTr="009349D7">
        <w:tc>
          <w:tcPr>
            <w:tcW w:w="2150" w:type="dxa"/>
          </w:tcPr>
          <w:p w14:paraId="6558A2A9" w14:textId="77777777" w:rsidR="009F45A0" w:rsidRPr="00077B16" w:rsidRDefault="009F45A0" w:rsidP="001F037A">
            <w:pPr>
              <w:pStyle w:val="Tabletext"/>
            </w:pPr>
          </w:p>
          <w:p w14:paraId="14652775" w14:textId="77777777" w:rsidR="009F45A0" w:rsidRPr="00077B16" w:rsidRDefault="009F45A0" w:rsidP="001F037A">
            <w:pPr>
              <w:pStyle w:val="Tabletext"/>
            </w:pPr>
          </w:p>
          <w:p w14:paraId="07A762D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</w:tcPr>
          <w:p w14:paraId="3B8863F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</w:tcPr>
          <w:p w14:paraId="7A6FF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4621B5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</w:tcPr>
          <w:p w14:paraId="32C0196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E9B1F6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</w:tcPr>
          <w:p w14:paraId="70102826" w14:textId="77777777" w:rsidR="009F45A0" w:rsidRPr="00077B16" w:rsidRDefault="009F45A0" w:rsidP="001F037A">
            <w:pPr>
              <w:pStyle w:val="Tabletext"/>
            </w:pPr>
          </w:p>
        </w:tc>
      </w:tr>
    </w:tbl>
    <w:p w14:paraId="48480606" w14:textId="77777777" w:rsidR="009F45A0" w:rsidRPr="00077B16" w:rsidRDefault="009F45A0">
      <w:pPr>
        <w:rPr>
          <w:rFonts w:cs="Arial"/>
          <w:bCs/>
        </w:rPr>
      </w:pPr>
    </w:p>
    <w:sectPr w:rsidR="009F45A0" w:rsidRPr="00077B16" w:rsidSect="00D46868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3C36" w14:textId="77777777" w:rsidR="00930859" w:rsidRDefault="00930859">
      <w:r>
        <w:separator/>
      </w:r>
    </w:p>
  </w:endnote>
  <w:endnote w:type="continuationSeparator" w:id="0">
    <w:p w14:paraId="0AA8FBF0" w14:textId="77777777" w:rsidR="00930859" w:rsidRDefault="009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A753" w14:textId="1B3AC2A7" w:rsidR="00590DC3" w:rsidRPr="00D366F9" w:rsidRDefault="00DD172C" w:rsidP="00927185">
    <w:pPr>
      <w:tabs>
        <w:tab w:val="left" w:pos="1134"/>
        <w:tab w:val="left" w:pos="4820"/>
        <w:tab w:val="left" w:pos="6804"/>
        <w:tab w:val="right" w:pos="9639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3CFCEE13" wp14:editId="6BB478A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AE8">
      <w:rPr>
        <w:rFonts w:cs="Arial"/>
        <w:sz w:val="20"/>
        <w:szCs w:val="20"/>
      </w:rPr>
      <w:t>PGD</w:t>
    </w:r>
    <w:r w:rsidR="00473B28">
      <w:rPr>
        <w:rFonts w:cs="Arial"/>
        <w:sz w:val="20"/>
        <w:szCs w:val="20"/>
      </w:rPr>
      <w:tab/>
    </w:r>
    <w:r w:rsidR="000E5652">
      <w:rPr>
        <w:rFonts w:cs="Arial"/>
        <w:sz w:val="20"/>
        <w:szCs w:val="20"/>
      </w:rPr>
      <w:t>161024</w:t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927185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27185">
      <w:rPr>
        <w:rFonts w:cs="Arial"/>
        <w:sz w:val="20"/>
        <w:szCs w:val="20"/>
      </w:rPr>
      <w:tab/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3569" w14:textId="2AD5D75B" w:rsidR="00590DC3" w:rsidRPr="00D366F9" w:rsidRDefault="00C1018E" w:rsidP="00927185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spacing w:before="0" w:after="0" w:line="240" w:lineRule="auto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65920" behindDoc="1" locked="0" layoutInCell="1" allowOverlap="1" wp14:anchorId="1FF97333" wp14:editId="3241E018">
          <wp:simplePos x="0" y="0"/>
          <wp:positionH relativeFrom="margin">
            <wp:posOffset>4142105</wp:posOffset>
          </wp:positionH>
          <wp:positionV relativeFrom="bottomMargin">
            <wp:posOffset>376555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72C">
      <w:rPr>
        <w:rFonts w:cs="Arial"/>
        <w:noProof/>
        <w:sz w:val="20"/>
        <w:szCs w:val="20"/>
        <w:lang w:eastAsia="en-GB"/>
      </w:rPr>
      <w:drawing>
        <wp:inline distT="0" distB="0" distL="0" distR="0" wp14:anchorId="7BCB2B75" wp14:editId="611002F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72C">
      <w:rPr>
        <w:rFonts w:cs="Arial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0" wp14:anchorId="4E4615C9" wp14:editId="4E63D17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9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PGD</w:t>
    </w:r>
    <w:r w:rsidR="00C5391D">
      <w:rPr>
        <w:rFonts w:cs="Arial"/>
        <w:sz w:val="20"/>
        <w:szCs w:val="20"/>
      </w:rPr>
      <w:tab/>
    </w:r>
    <w:r w:rsidR="000E5652">
      <w:rPr>
        <w:rFonts w:cs="Arial"/>
        <w:sz w:val="20"/>
        <w:szCs w:val="20"/>
      </w:rPr>
      <w:t>161024</w:t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V1</w:t>
    </w:r>
    <w:r w:rsidR="00940136">
      <w:rPr>
        <w:rFonts w:cs="Arial"/>
        <w:sz w:val="20"/>
        <w:szCs w:val="20"/>
      </w:rPr>
      <w:t xml:space="preserve"> 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E8624" w14:textId="77777777" w:rsidR="00930859" w:rsidRDefault="00930859">
      <w:r>
        <w:separator/>
      </w:r>
    </w:p>
  </w:footnote>
  <w:footnote w:type="continuationSeparator" w:id="0">
    <w:p w14:paraId="31C8A52D" w14:textId="77777777" w:rsidR="00930859" w:rsidRDefault="0093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30FE" w14:textId="2EDCC2A6" w:rsidR="00590DC3" w:rsidRPr="00927185" w:rsidRDefault="00DD172C" w:rsidP="00927185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>
      <w:rPr>
        <w:noProof/>
        <w:lang w:eastAsia="en-GB"/>
      </w:rPr>
      <w:drawing>
        <wp:inline distT="0" distB="0" distL="0" distR="0" wp14:anchorId="678F3402" wp14:editId="217EE71B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7043AB"/>
    <w:multiLevelType w:val="hybridMultilevel"/>
    <w:tmpl w:val="85FC9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562EF7"/>
    <w:multiLevelType w:val="hybridMultilevel"/>
    <w:tmpl w:val="D06E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1332489">
    <w:abstractNumId w:val="7"/>
  </w:num>
  <w:num w:numId="2" w16cid:durableId="1188449754">
    <w:abstractNumId w:val="23"/>
  </w:num>
  <w:num w:numId="3" w16cid:durableId="1837838498">
    <w:abstractNumId w:val="5"/>
  </w:num>
  <w:num w:numId="4" w16cid:durableId="1977566131">
    <w:abstractNumId w:val="6"/>
  </w:num>
  <w:num w:numId="5" w16cid:durableId="1911698097">
    <w:abstractNumId w:val="17"/>
  </w:num>
  <w:num w:numId="6" w16cid:durableId="1681543166">
    <w:abstractNumId w:val="27"/>
  </w:num>
  <w:num w:numId="7" w16cid:durableId="2110732581">
    <w:abstractNumId w:val="11"/>
  </w:num>
  <w:num w:numId="8" w16cid:durableId="150567517">
    <w:abstractNumId w:val="19"/>
  </w:num>
  <w:num w:numId="9" w16cid:durableId="118693893">
    <w:abstractNumId w:val="12"/>
  </w:num>
  <w:num w:numId="10" w16cid:durableId="356666159">
    <w:abstractNumId w:val="1"/>
  </w:num>
  <w:num w:numId="11" w16cid:durableId="13655170">
    <w:abstractNumId w:val="26"/>
  </w:num>
  <w:num w:numId="12" w16cid:durableId="937830974">
    <w:abstractNumId w:val="30"/>
  </w:num>
  <w:num w:numId="13" w16cid:durableId="1311669074">
    <w:abstractNumId w:val="25"/>
  </w:num>
  <w:num w:numId="14" w16cid:durableId="1241059685">
    <w:abstractNumId w:val="24"/>
  </w:num>
  <w:num w:numId="15" w16cid:durableId="2138598035">
    <w:abstractNumId w:val="2"/>
  </w:num>
  <w:num w:numId="16" w16cid:durableId="1676764879">
    <w:abstractNumId w:val="32"/>
  </w:num>
  <w:num w:numId="17" w16cid:durableId="1758669902">
    <w:abstractNumId w:val="22"/>
  </w:num>
  <w:num w:numId="18" w16cid:durableId="1935357735">
    <w:abstractNumId w:val="9"/>
  </w:num>
  <w:num w:numId="19" w16cid:durableId="382631689">
    <w:abstractNumId w:val="29"/>
  </w:num>
  <w:num w:numId="20" w16cid:durableId="1163424478">
    <w:abstractNumId w:val="21"/>
  </w:num>
  <w:num w:numId="21" w16cid:durableId="156192729">
    <w:abstractNumId w:val="18"/>
  </w:num>
  <w:num w:numId="22" w16cid:durableId="1930310314">
    <w:abstractNumId w:val="28"/>
  </w:num>
  <w:num w:numId="23" w16cid:durableId="922880505">
    <w:abstractNumId w:val="20"/>
  </w:num>
  <w:num w:numId="24" w16cid:durableId="661615937">
    <w:abstractNumId w:val="14"/>
  </w:num>
  <w:num w:numId="25" w16cid:durableId="1329015147">
    <w:abstractNumId w:val="3"/>
  </w:num>
  <w:num w:numId="26" w16cid:durableId="214778267">
    <w:abstractNumId w:val="10"/>
  </w:num>
  <w:num w:numId="27" w16cid:durableId="1755466984">
    <w:abstractNumId w:val="13"/>
  </w:num>
  <w:num w:numId="28" w16cid:durableId="1748458345">
    <w:abstractNumId w:val="8"/>
  </w:num>
  <w:num w:numId="29" w16cid:durableId="1067455065">
    <w:abstractNumId w:val="4"/>
  </w:num>
  <w:num w:numId="30" w16cid:durableId="1740667139">
    <w:abstractNumId w:val="16"/>
  </w:num>
  <w:num w:numId="31" w16cid:durableId="797454649">
    <w:abstractNumId w:val="0"/>
  </w:num>
  <w:num w:numId="32" w16cid:durableId="317851291">
    <w:abstractNumId w:val="15"/>
  </w:num>
  <w:num w:numId="33" w16cid:durableId="93540876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011675"/>
    <w:rsid w:val="00021F9B"/>
    <w:rsid w:val="0002418C"/>
    <w:rsid w:val="000254DC"/>
    <w:rsid w:val="00034639"/>
    <w:rsid w:val="000369E8"/>
    <w:rsid w:val="00045804"/>
    <w:rsid w:val="00074049"/>
    <w:rsid w:val="00077B16"/>
    <w:rsid w:val="000A1FFE"/>
    <w:rsid w:val="000A3D6F"/>
    <w:rsid w:val="000B1E92"/>
    <w:rsid w:val="000C48A8"/>
    <w:rsid w:val="000D7C6A"/>
    <w:rsid w:val="000E2004"/>
    <w:rsid w:val="000E42F5"/>
    <w:rsid w:val="000E5652"/>
    <w:rsid w:val="000F4D77"/>
    <w:rsid w:val="0014563E"/>
    <w:rsid w:val="001657DC"/>
    <w:rsid w:val="00167FA9"/>
    <w:rsid w:val="00176346"/>
    <w:rsid w:val="00194E27"/>
    <w:rsid w:val="001D0CA3"/>
    <w:rsid w:val="001F037A"/>
    <w:rsid w:val="002020DA"/>
    <w:rsid w:val="0020390E"/>
    <w:rsid w:val="002045D7"/>
    <w:rsid w:val="002119F3"/>
    <w:rsid w:val="00214938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F5E08"/>
    <w:rsid w:val="00327320"/>
    <w:rsid w:val="00333833"/>
    <w:rsid w:val="00363010"/>
    <w:rsid w:val="00373A0F"/>
    <w:rsid w:val="0037430B"/>
    <w:rsid w:val="00383EC0"/>
    <w:rsid w:val="00390ACD"/>
    <w:rsid w:val="00395582"/>
    <w:rsid w:val="003A33FE"/>
    <w:rsid w:val="003B186F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61723"/>
    <w:rsid w:val="00590DC3"/>
    <w:rsid w:val="005A2C0F"/>
    <w:rsid w:val="005A2D91"/>
    <w:rsid w:val="005C7333"/>
    <w:rsid w:val="005D3173"/>
    <w:rsid w:val="005E1060"/>
    <w:rsid w:val="005E2A9F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D4E64"/>
    <w:rsid w:val="006E2AD5"/>
    <w:rsid w:val="007114AC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BF2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D69A3"/>
    <w:rsid w:val="008E542F"/>
    <w:rsid w:val="008E5933"/>
    <w:rsid w:val="00903337"/>
    <w:rsid w:val="0091017D"/>
    <w:rsid w:val="00927185"/>
    <w:rsid w:val="00930859"/>
    <w:rsid w:val="009309DD"/>
    <w:rsid w:val="009349D7"/>
    <w:rsid w:val="00940136"/>
    <w:rsid w:val="00952DFE"/>
    <w:rsid w:val="00962491"/>
    <w:rsid w:val="009929C5"/>
    <w:rsid w:val="009A7F6F"/>
    <w:rsid w:val="009C1F74"/>
    <w:rsid w:val="009C38CD"/>
    <w:rsid w:val="009C4066"/>
    <w:rsid w:val="009C59A6"/>
    <w:rsid w:val="009D2622"/>
    <w:rsid w:val="009D5967"/>
    <w:rsid w:val="009D5DB4"/>
    <w:rsid w:val="009E39DF"/>
    <w:rsid w:val="009E4202"/>
    <w:rsid w:val="009E44FD"/>
    <w:rsid w:val="009E61F5"/>
    <w:rsid w:val="009F45A0"/>
    <w:rsid w:val="00A34BB8"/>
    <w:rsid w:val="00A35011"/>
    <w:rsid w:val="00A4630E"/>
    <w:rsid w:val="00A6672C"/>
    <w:rsid w:val="00A91137"/>
    <w:rsid w:val="00A9492C"/>
    <w:rsid w:val="00AB2EA4"/>
    <w:rsid w:val="00AC3558"/>
    <w:rsid w:val="00AD28E3"/>
    <w:rsid w:val="00AE34E0"/>
    <w:rsid w:val="00B10E5A"/>
    <w:rsid w:val="00B1219C"/>
    <w:rsid w:val="00B24EE4"/>
    <w:rsid w:val="00B420AD"/>
    <w:rsid w:val="00B45883"/>
    <w:rsid w:val="00B764BA"/>
    <w:rsid w:val="00B93EB4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28BE"/>
    <w:rsid w:val="00CB3A48"/>
    <w:rsid w:val="00CC60DB"/>
    <w:rsid w:val="00D2267A"/>
    <w:rsid w:val="00D25ED8"/>
    <w:rsid w:val="00D366F9"/>
    <w:rsid w:val="00D445BA"/>
    <w:rsid w:val="00D46868"/>
    <w:rsid w:val="00D6143F"/>
    <w:rsid w:val="00D718AF"/>
    <w:rsid w:val="00D81762"/>
    <w:rsid w:val="00D8550C"/>
    <w:rsid w:val="00D97233"/>
    <w:rsid w:val="00DB6A72"/>
    <w:rsid w:val="00DC14AC"/>
    <w:rsid w:val="00DC30A2"/>
    <w:rsid w:val="00DD172C"/>
    <w:rsid w:val="00DE77B0"/>
    <w:rsid w:val="00DF0CEB"/>
    <w:rsid w:val="00DF4D00"/>
    <w:rsid w:val="00E030A1"/>
    <w:rsid w:val="00E13CF5"/>
    <w:rsid w:val="00E169E3"/>
    <w:rsid w:val="00E21070"/>
    <w:rsid w:val="00E3625C"/>
    <w:rsid w:val="00E53AD8"/>
    <w:rsid w:val="00E56306"/>
    <w:rsid w:val="00E57653"/>
    <w:rsid w:val="00E7343E"/>
    <w:rsid w:val="00E943DB"/>
    <w:rsid w:val="00EA77C0"/>
    <w:rsid w:val="00EB13C8"/>
    <w:rsid w:val="00EB334F"/>
    <w:rsid w:val="00EB5E7F"/>
    <w:rsid w:val="00EC78D4"/>
    <w:rsid w:val="00ED4617"/>
    <w:rsid w:val="00ED7D35"/>
    <w:rsid w:val="00EE42BE"/>
    <w:rsid w:val="00EF6FB6"/>
    <w:rsid w:val="00F053AA"/>
    <w:rsid w:val="00F10036"/>
    <w:rsid w:val="00F138DB"/>
    <w:rsid w:val="00F37C31"/>
    <w:rsid w:val="00F403E4"/>
    <w:rsid w:val="00F43B1C"/>
    <w:rsid w:val="00F510FB"/>
    <w:rsid w:val="00F5545F"/>
    <w:rsid w:val="00F8696D"/>
    <w:rsid w:val="00F910E7"/>
    <w:rsid w:val="00FA63DC"/>
    <w:rsid w:val="00FA696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372A29B7"/>
  <w15:chartTrackingRefBased/>
  <w15:docId w15:val="{F23E36B9-1B1C-486D-9F2C-0585ABB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basedOn w:val="DefaultParagraphFont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basedOn w:val="DefaultParagraphFont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basedOn w:val="DefaultParagraphFont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basedOn w:val="DefaultParagraphFont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basedOn w:val="DefaultParagraphFont"/>
    <w:link w:val="Tabletext"/>
    <w:rsid w:val="0029610F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2" ma:contentTypeDescription="Create a new document." ma:contentTypeScope="" ma:versionID="f20d801adf5f96ba6bd600f25e00b029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f77985608a30f73e981601e517e7dbea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C1655F-C16A-40A5-8656-B0D72D453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9F464-91B5-4640-8604-589C3727768D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cbb744a-7f82-41b7-a756-bec761ac2a3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11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2011-10-27T15:55:00Z</cp:lastPrinted>
  <dcterms:created xsi:type="dcterms:W3CDTF">2024-10-16T15:24:00Z</dcterms:created>
  <dcterms:modified xsi:type="dcterms:W3CDTF">2024-10-16T15:24:00Z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