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00CD9CE4" w:rsidR="00D445BA" w:rsidRPr="00077B16" w:rsidRDefault="0085781D" w:rsidP="00876760">
      <w:pPr>
        <w:pStyle w:val="Heading2"/>
      </w:pPr>
      <w:r w:rsidRPr="00035053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9F45A0" w:rsidRPr="00077B16" w14:paraId="12ECF8AC" w14:textId="77777777" w:rsidTr="00874EB1">
        <w:trPr>
          <w:trHeight w:val="20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790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874EB1">
        <w:trPr>
          <w:trHeight w:val="20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790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874EB1">
        <w:trPr>
          <w:trHeight w:val="20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790" w:type="dxa"/>
          </w:tcPr>
          <w:p w14:paraId="645C2A8E" w14:textId="64A6BA73" w:rsidR="009F45A0" w:rsidRPr="009349D7" w:rsidRDefault="000F03EB" w:rsidP="00952DFE">
            <w:r w:rsidRPr="00F333F7">
              <w:rPr>
                <w:rFonts w:cs="Arial"/>
                <w:color w:val="000000"/>
              </w:rPr>
              <w:t>Haematology</w:t>
            </w:r>
          </w:p>
        </w:tc>
      </w:tr>
      <w:tr w:rsidR="00C74CCE" w:rsidRPr="00077B16" w14:paraId="13EFC558" w14:textId="77777777" w:rsidTr="00874EB1">
        <w:trPr>
          <w:trHeight w:val="20"/>
        </w:trPr>
        <w:tc>
          <w:tcPr>
            <w:tcW w:w="1838" w:type="dxa"/>
          </w:tcPr>
          <w:p w14:paraId="3A56FE41" w14:textId="77777777" w:rsidR="00C74CCE" w:rsidRPr="009349D7" w:rsidRDefault="00C74CCE" w:rsidP="00C74CCE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790" w:type="dxa"/>
          </w:tcPr>
          <w:p w14:paraId="557F6919" w14:textId="3846EAB6" w:rsidR="00C74CCE" w:rsidRPr="009349D7" w:rsidRDefault="003767CC" w:rsidP="00C74CCE">
            <w:r w:rsidRPr="003767CC">
              <w:rPr>
                <w:b/>
                <w:bCs/>
              </w:rPr>
              <w:t xml:space="preserve">An audit of compliance with the British Society for Haematology guideline for the use of </w:t>
            </w:r>
            <w:proofErr w:type="spellStart"/>
            <w:r w:rsidRPr="003767CC">
              <w:rPr>
                <w:b/>
                <w:bCs/>
              </w:rPr>
              <w:t>predeposit</w:t>
            </w:r>
            <w:proofErr w:type="spellEnd"/>
            <w:r w:rsidRPr="003767CC">
              <w:rPr>
                <w:b/>
                <w:bCs/>
              </w:rPr>
              <w:t xml:space="preserve"> autologous donation</w:t>
            </w:r>
          </w:p>
        </w:tc>
      </w:tr>
      <w:tr w:rsidR="00C74CCE" w:rsidRPr="00077B16" w14:paraId="2B750D7A" w14:textId="77777777" w:rsidTr="00874EB1">
        <w:trPr>
          <w:trHeight w:val="20"/>
        </w:trPr>
        <w:tc>
          <w:tcPr>
            <w:tcW w:w="1838" w:type="dxa"/>
          </w:tcPr>
          <w:p w14:paraId="70726B9A" w14:textId="77777777" w:rsidR="00C74CCE" w:rsidRPr="009349D7" w:rsidRDefault="00C74CCE" w:rsidP="00C74CCE">
            <w:pPr>
              <w:pStyle w:val="Rowheading"/>
            </w:pPr>
            <w:r w:rsidRPr="009349D7">
              <w:t>Background</w:t>
            </w:r>
          </w:p>
        </w:tc>
        <w:tc>
          <w:tcPr>
            <w:tcW w:w="7790" w:type="dxa"/>
          </w:tcPr>
          <w:p w14:paraId="63BED818" w14:textId="65AC93D6" w:rsidR="00C74CCE" w:rsidRPr="009349D7" w:rsidRDefault="003767CC" w:rsidP="00C74CCE">
            <w:r w:rsidRPr="003767CC">
              <w:t xml:space="preserve">The </w:t>
            </w:r>
            <w:r w:rsidR="002E6CAF">
              <w:t>British Society for Haematology (BSH)</w:t>
            </w:r>
            <w:r w:rsidRPr="003767CC">
              <w:t xml:space="preserve"> has published guidance on the use of </w:t>
            </w:r>
            <w:proofErr w:type="spellStart"/>
            <w:r w:rsidRPr="003767CC">
              <w:t>predeposit</w:t>
            </w:r>
            <w:proofErr w:type="spellEnd"/>
            <w:r w:rsidRPr="003767CC">
              <w:t xml:space="preserve"> autologous donation</w:t>
            </w:r>
            <w:r w:rsidR="002E6CAF">
              <w:t xml:space="preserve"> (PAD)</w:t>
            </w:r>
            <w:r w:rsidRPr="003767CC">
              <w:t>.</w:t>
            </w:r>
            <w:r w:rsidR="006A3AF7" w:rsidRPr="006A3AF7">
              <w:rPr>
                <w:vertAlign w:val="superscript"/>
              </w:rPr>
              <w:t>1</w:t>
            </w:r>
            <w:r w:rsidRPr="003767CC">
              <w:t xml:space="preserve"> This audit will review compliance with some of the main recommendations made.</w:t>
            </w:r>
          </w:p>
        </w:tc>
      </w:tr>
      <w:tr w:rsidR="00402330" w:rsidRPr="00077B16" w14:paraId="0F7C86E3" w14:textId="77777777" w:rsidTr="00874EB1">
        <w:trPr>
          <w:trHeight w:val="20"/>
        </w:trPr>
        <w:tc>
          <w:tcPr>
            <w:tcW w:w="1838" w:type="dxa"/>
          </w:tcPr>
          <w:p w14:paraId="4492C55B" w14:textId="121BA009" w:rsidR="00402330" w:rsidRPr="009349D7" w:rsidRDefault="00402330" w:rsidP="00402330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790" w:type="dxa"/>
          </w:tcPr>
          <w:p w14:paraId="6E9A9DAC" w14:textId="77777777" w:rsidR="00C74CCE" w:rsidRDefault="00C74CCE" w:rsidP="00C74CCE">
            <w:r w:rsidRPr="00A03881">
              <w:t>To review whether:</w:t>
            </w:r>
          </w:p>
          <w:p w14:paraId="0D19CB2A" w14:textId="08DF6994" w:rsidR="003767CC" w:rsidRPr="003767CC" w:rsidRDefault="003767CC" w:rsidP="003767CC">
            <w:pPr>
              <w:pStyle w:val="ListParagraph"/>
            </w:pPr>
            <w:r w:rsidRPr="003767CC">
              <w:t>PAD is only being used where recommended</w:t>
            </w:r>
          </w:p>
          <w:p w14:paraId="3193C501" w14:textId="63DF8124" w:rsidR="003767CC" w:rsidRPr="003767CC" w:rsidRDefault="002E6CAF" w:rsidP="003767CC">
            <w:pPr>
              <w:pStyle w:val="ListParagraph"/>
            </w:pPr>
            <w:r>
              <w:t>w</w:t>
            </w:r>
            <w:r w:rsidR="003767CC" w:rsidRPr="003767CC">
              <w:t>hen a request for PAD has been considered, the following criteria were met:</w:t>
            </w:r>
          </w:p>
          <w:p w14:paraId="0CF97A6D" w14:textId="546FB901" w:rsidR="003767CC" w:rsidRPr="003767CC" w:rsidRDefault="002E6CAF" w:rsidP="003767CC">
            <w:pPr>
              <w:pStyle w:val="Secondlevelbullet"/>
            </w:pPr>
            <w:r>
              <w:t>t</w:t>
            </w:r>
            <w:r w:rsidR="003767CC" w:rsidRPr="003767CC">
              <w:t>he hospital has the recommended procedures and documentation</w:t>
            </w:r>
          </w:p>
          <w:p w14:paraId="4DAA0B33" w14:textId="69DA8F1C" w:rsidR="00402330" w:rsidRPr="00781C28" w:rsidRDefault="002E6CAF" w:rsidP="003767CC">
            <w:pPr>
              <w:pStyle w:val="Secondlevelbullet"/>
            </w:pPr>
            <w:r>
              <w:t>t</w:t>
            </w:r>
            <w:r w:rsidR="003767CC" w:rsidRPr="003767CC">
              <w:t>he referral to the blood service meets the criteria for a PAD request</w:t>
            </w:r>
            <w:r>
              <w:t>.</w:t>
            </w:r>
          </w:p>
        </w:tc>
      </w:tr>
      <w:tr w:rsidR="00402330" w:rsidRPr="00077B16" w14:paraId="4FF25260" w14:textId="77777777" w:rsidTr="00874EB1">
        <w:trPr>
          <w:trHeight w:val="20"/>
        </w:trPr>
        <w:tc>
          <w:tcPr>
            <w:tcW w:w="1838" w:type="dxa"/>
          </w:tcPr>
          <w:p w14:paraId="374F6066" w14:textId="664AEB7E" w:rsidR="00402330" w:rsidRPr="009349D7" w:rsidRDefault="00402330" w:rsidP="00402330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790" w:type="dxa"/>
          </w:tcPr>
          <w:p w14:paraId="28DFF465" w14:textId="48F85860" w:rsidR="00402330" w:rsidRDefault="00402330" w:rsidP="00402330">
            <w:pPr>
              <w:rPr>
                <w:rFonts w:cs="Arial"/>
                <w:color w:val="000000"/>
              </w:rPr>
            </w:pPr>
            <w:r w:rsidRPr="00214694">
              <w:rPr>
                <w:rFonts w:cs="Arial"/>
                <w:b/>
                <w:bCs/>
                <w:color w:val="000000"/>
              </w:rPr>
              <w:t>Criteria range:</w:t>
            </w:r>
            <w:r w:rsidRPr="00214694">
              <w:rPr>
                <w:rFonts w:cs="Arial"/>
                <w:color w:val="000000"/>
              </w:rPr>
              <w:t xml:space="preserve"> 100%, or if not achieved, there is documentation in the case notes that explains the variance.</w:t>
            </w:r>
          </w:p>
          <w:p w14:paraId="1C33C6E4" w14:textId="6A121663" w:rsidR="003767CC" w:rsidRDefault="003767CC" w:rsidP="002E6CAF">
            <w:pPr>
              <w:pStyle w:val="ListBullet"/>
              <w:numPr>
                <w:ilvl w:val="0"/>
                <w:numId w:val="0"/>
              </w:numPr>
            </w:pPr>
            <w:r>
              <w:t>Key recommendation</w:t>
            </w:r>
            <w:r w:rsidR="002E6CAF">
              <w:t>:</w:t>
            </w:r>
          </w:p>
          <w:p w14:paraId="44E2E830" w14:textId="0ABCEAE4" w:rsidR="00402330" w:rsidRPr="009349D7" w:rsidRDefault="002E6CAF" w:rsidP="003767CC">
            <w:pPr>
              <w:pStyle w:val="ListBullet"/>
            </w:pPr>
            <w:r>
              <w:t>PAD</w:t>
            </w:r>
            <w:r w:rsidR="003767CC">
              <w:t xml:space="preserve"> is only recommended for patients with rare blood groups or who have multiple blood group antibodies, which make compatible allogeneic (donor) blood difficult to obtain</w:t>
            </w:r>
            <w:r>
              <w:t>.</w:t>
            </w:r>
          </w:p>
        </w:tc>
      </w:tr>
      <w:tr w:rsidR="00402330" w:rsidRPr="00077B16" w14:paraId="14094681" w14:textId="77777777" w:rsidTr="00D54962">
        <w:trPr>
          <w:cantSplit/>
          <w:trHeight w:val="20"/>
        </w:trPr>
        <w:tc>
          <w:tcPr>
            <w:tcW w:w="1838" w:type="dxa"/>
          </w:tcPr>
          <w:p w14:paraId="1E4F1E05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790" w:type="dxa"/>
          </w:tcPr>
          <w:p w14:paraId="7E199738" w14:textId="1A7C3F8C" w:rsidR="00402330" w:rsidRDefault="00402330" w:rsidP="00402330">
            <w:pPr>
              <w:pStyle w:val="ColorfulList-Accent11"/>
              <w:tabs>
                <w:tab w:val="left" w:pos="0"/>
              </w:tabs>
              <w:ind w:left="0"/>
              <w:rPr>
                <w:rFonts w:cs="Arial"/>
              </w:rPr>
            </w:pPr>
            <w:r w:rsidRPr="00560923">
              <w:rPr>
                <w:rFonts w:cs="Arial"/>
                <w:b/>
              </w:rPr>
              <w:t>Sample selection</w:t>
            </w:r>
          </w:p>
          <w:p w14:paraId="56ACCB67" w14:textId="0C8BD392" w:rsidR="00410C1A" w:rsidRDefault="003767CC" w:rsidP="003767CC">
            <w:pPr>
              <w:pStyle w:val="ListBullet"/>
            </w:pPr>
            <w:r w:rsidRPr="003767CC">
              <w:t xml:space="preserve">All patients for whom PAD </w:t>
            </w:r>
            <w:proofErr w:type="gramStart"/>
            <w:r w:rsidRPr="003767CC">
              <w:t>has</w:t>
            </w:r>
            <w:proofErr w:type="gramEnd"/>
            <w:r w:rsidRPr="003767CC">
              <w:t xml:space="preserve"> been considered in the past 12 months and who were discussed with the blood service</w:t>
            </w:r>
            <w:r w:rsidR="002E6CAF">
              <w:t>,</w:t>
            </w:r>
            <w:r w:rsidRPr="003767CC">
              <w:t xml:space="preserve"> up to a maximum of 20 consecutive patients.</w:t>
            </w:r>
          </w:p>
          <w:p w14:paraId="2E47D027" w14:textId="6950AA93" w:rsidR="00402330" w:rsidRPr="009349D7" w:rsidRDefault="00402330" w:rsidP="00402330">
            <w:pPr>
              <w:rPr>
                <w:color w:val="000000"/>
              </w:rPr>
            </w:pPr>
            <w:r w:rsidRPr="00560923">
              <w:rPr>
                <w:rFonts w:cs="Arial"/>
                <w:b/>
                <w:bCs/>
              </w:rPr>
              <w:t>Data to be collected on proforma (see below)</w:t>
            </w:r>
          </w:p>
        </w:tc>
      </w:tr>
      <w:tr w:rsidR="00402330" w:rsidRPr="00077B16" w14:paraId="4EF29E2B" w14:textId="77777777" w:rsidTr="00874EB1">
        <w:trPr>
          <w:trHeight w:val="20"/>
        </w:trPr>
        <w:tc>
          <w:tcPr>
            <w:tcW w:w="1838" w:type="dxa"/>
          </w:tcPr>
          <w:p w14:paraId="42E290A4" w14:textId="77777777" w:rsidR="00402330" w:rsidRPr="009349D7" w:rsidRDefault="00402330" w:rsidP="00402330">
            <w:pPr>
              <w:pStyle w:val="Rowheading"/>
            </w:pPr>
            <w:r w:rsidRPr="009349D7">
              <w:t>Results</w:t>
            </w:r>
          </w:p>
        </w:tc>
        <w:tc>
          <w:tcPr>
            <w:tcW w:w="7790" w:type="dxa"/>
          </w:tcPr>
          <w:p w14:paraId="08D3ABE3" w14:textId="77777777" w:rsidR="00402330" w:rsidRPr="009349D7" w:rsidRDefault="00402330" w:rsidP="00402330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402330" w:rsidRPr="009349D7" w:rsidRDefault="00402330" w:rsidP="00402330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5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34"/>
              <w:gridCol w:w="1417"/>
              <w:gridCol w:w="1581"/>
            </w:tblGrid>
            <w:tr w:rsidR="00CA67FB" w:rsidRPr="007E0C14" w14:paraId="2582D5DA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A54EF5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Investigation</w:t>
                  </w:r>
                </w:p>
              </w:tc>
              <w:tc>
                <w:tcPr>
                  <w:tcW w:w="1134" w:type="dxa"/>
                </w:tcPr>
                <w:p w14:paraId="176E1CD8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audited</w:t>
                  </w:r>
                </w:p>
              </w:tc>
              <w:tc>
                <w:tcPr>
                  <w:tcW w:w="1417" w:type="dxa"/>
                </w:tcPr>
                <w:p w14:paraId="76554E3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compliant</w:t>
                  </w:r>
                </w:p>
              </w:tc>
              <w:tc>
                <w:tcPr>
                  <w:tcW w:w="1581" w:type="dxa"/>
                </w:tcPr>
                <w:p w14:paraId="41A60286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% compliance</w:t>
                  </w:r>
                </w:p>
              </w:tc>
            </w:tr>
            <w:tr w:rsidR="003767CC" w:rsidRPr="00C80194" w14:paraId="7B1CE632" w14:textId="77777777" w:rsidTr="003767CC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30760DDE" w14:textId="5FA44554" w:rsidR="003767CC" w:rsidRPr="00C80194" w:rsidRDefault="003767CC" w:rsidP="003767CC">
                  <w:pPr>
                    <w:pStyle w:val="Rowheading"/>
                    <w:rPr>
                      <w:color w:val="000000"/>
                    </w:rPr>
                  </w:pPr>
                  <w:r w:rsidRPr="00C66AC4">
                    <w:t>Key recommendation</w:t>
                  </w:r>
                </w:p>
              </w:tc>
            </w:tr>
            <w:tr w:rsidR="003767CC" w:rsidRPr="00C80194" w14:paraId="6FED06C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571435F7" w14:textId="6B4037FE" w:rsidR="003767CC" w:rsidRPr="00C66AC4" w:rsidRDefault="002E6CAF" w:rsidP="003767CC">
                  <w:pPr>
                    <w:pStyle w:val="Tabletext"/>
                  </w:pPr>
                  <w:r>
                    <w:t>PAD</w:t>
                  </w:r>
                  <w:r w:rsidR="003767CC">
                    <w:t xml:space="preserve"> was only used for </w:t>
                  </w:r>
                  <w:r w:rsidR="003767CC" w:rsidRPr="00C66AC4">
                    <w:t>patients with rare blood groups or who ha</w:t>
                  </w:r>
                  <w:r w:rsidR="003767CC">
                    <w:t>d</w:t>
                  </w:r>
                  <w:r w:rsidR="003767CC" w:rsidRPr="00C66AC4">
                    <w:t xml:space="preserve"> multiple blood group antibodies, which ma</w:t>
                  </w:r>
                  <w:r w:rsidR="003767CC">
                    <w:t>de</w:t>
                  </w:r>
                  <w:r w:rsidR="003767CC" w:rsidRPr="00C66AC4">
                    <w:t xml:space="preserve"> compatible allogeneic (donor) blood difficult to obtain</w:t>
                  </w:r>
                  <w:r>
                    <w:t>.</w:t>
                  </w:r>
                </w:p>
                <w:p w14:paraId="3D67210B" w14:textId="77777777" w:rsidR="003767CC" w:rsidRPr="00C66AC4" w:rsidRDefault="003767CC" w:rsidP="003767CC">
                  <w:pPr>
                    <w:pStyle w:val="Table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Where a patient had a PAD request:</w:t>
                  </w:r>
                </w:p>
                <w:p w14:paraId="386B7472" w14:textId="6306C13A" w:rsidR="003767CC" w:rsidRDefault="006A3AF7" w:rsidP="002E6CAF">
                  <w:pPr>
                    <w:pStyle w:val="ListParagraph"/>
                  </w:pPr>
                  <w:r>
                    <w:t>t</w:t>
                  </w:r>
                  <w:r w:rsidR="003767CC" w:rsidRPr="004007B1">
                    <w:t>he patient ha</w:t>
                  </w:r>
                  <w:r w:rsidR="003767CC">
                    <w:t>d</w:t>
                  </w:r>
                  <w:r w:rsidR="003767CC" w:rsidRPr="004007B1">
                    <w:t xml:space="preserve"> a rare blood group or an antibody profile that meant allogenic blood could not be provided</w:t>
                  </w:r>
                </w:p>
                <w:p w14:paraId="0D5EFDE7" w14:textId="62F86868" w:rsidR="003767CC" w:rsidRDefault="006A3AF7" w:rsidP="002E6CAF">
                  <w:pPr>
                    <w:pStyle w:val="ListParagraph"/>
                  </w:pPr>
                  <w:r>
                    <w:t>i</w:t>
                  </w:r>
                  <w:r w:rsidR="003767CC" w:rsidRPr="004007B1">
                    <w:t>ntraoperative cell salvage</w:t>
                  </w:r>
                  <w:r w:rsidR="003767CC">
                    <w:t xml:space="preserve"> was not appropriate or could not be used for any reason</w:t>
                  </w:r>
                </w:p>
                <w:p w14:paraId="103F3B25" w14:textId="349A8CCE" w:rsidR="003767CC" w:rsidRDefault="006A3AF7" w:rsidP="002E6CAF">
                  <w:pPr>
                    <w:pStyle w:val="ListParagraph"/>
                  </w:pPr>
                  <w:r>
                    <w:t>h</w:t>
                  </w:r>
                  <w:r w:rsidRPr="004007B1">
                    <w:t>aematinics</w:t>
                  </w:r>
                  <w:r w:rsidR="003767CC" w:rsidRPr="004007B1">
                    <w:t xml:space="preserve"> </w:t>
                  </w:r>
                  <w:r w:rsidR="003767CC">
                    <w:t xml:space="preserve">had </w:t>
                  </w:r>
                  <w:r w:rsidR="003767CC" w:rsidRPr="004007B1">
                    <w:t xml:space="preserve">been checked and deficiencies </w:t>
                  </w:r>
                  <w:r w:rsidR="003767CC">
                    <w:t>corrected</w:t>
                  </w:r>
                  <w:r>
                    <w:t>,</w:t>
                  </w:r>
                  <w:r w:rsidR="003767CC">
                    <w:t xml:space="preserve"> where appropriate</w:t>
                  </w:r>
                </w:p>
                <w:p w14:paraId="64CCC511" w14:textId="5AA2DA38" w:rsidR="003767CC" w:rsidRDefault="006A3AF7" w:rsidP="002E6CAF">
                  <w:pPr>
                    <w:pStyle w:val="ListParagraph"/>
                  </w:pPr>
                  <w:r>
                    <w:t>t</w:t>
                  </w:r>
                  <w:r w:rsidR="003767CC" w:rsidRPr="004007B1">
                    <w:t xml:space="preserve">he surgery </w:t>
                  </w:r>
                  <w:r w:rsidR="003767CC">
                    <w:t>had</w:t>
                  </w:r>
                  <w:r w:rsidR="003767CC" w:rsidRPr="004007B1">
                    <w:t xml:space="preserve"> a predicted blood loss</w:t>
                  </w:r>
                </w:p>
                <w:p w14:paraId="3A4D2BB4" w14:textId="1B72D1FA" w:rsidR="003767CC" w:rsidRPr="0040768D" w:rsidRDefault="006A3AF7" w:rsidP="002E6CAF">
                  <w:pPr>
                    <w:pStyle w:val="ListParagraph"/>
                    <w:rPr>
                      <w:color w:val="000000"/>
                    </w:rPr>
                  </w:pPr>
                  <w:r>
                    <w:lastRenderedPageBreak/>
                    <w:t>t</w:t>
                  </w:r>
                  <w:r w:rsidR="003767CC" w:rsidRPr="004007B1">
                    <w:t>he hospital ha</w:t>
                  </w:r>
                  <w:r w:rsidR="003767CC">
                    <w:t>d</w:t>
                  </w:r>
                  <w:r w:rsidR="003767CC" w:rsidRPr="004007B1">
                    <w:t xml:space="preserve"> the necessary procedures in place to handle, store, issue and transfuse autologous red cells</w:t>
                  </w:r>
                  <w:r>
                    <w:t>.</w:t>
                  </w:r>
                </w:p>
              </w:tc>
              <w:tc>
                <w:tcPr>
                  <w:tcW w:w="1134" w:type="dxa"/>
                </w:tcPr>
                <w:p w14:paraId="3D927215" w14:textId="77777777" w:rsidR="003767CC" w:rsidRPr="00C80194" w:rsidRDefault="003767CC" w:rsidP="003767CC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62F535D" w14:textId="77777777" w:rsidR="003767CC" w:rsidRPr="00C80194" w:rsidRDefault="003767CC" w:rsidP="003767CC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509DF86B" w14:textId="77777777" w:rsidR="003767CC" w:rsidRPr="00C80194" w:rsidRDefault="003767CC" w:rsidP="003767CC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3689BFB0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  <w:p w14:paraId="33C1ABC1" w14:textId="1821AEB8" w:rsidR="00402330" w:rsidRPr="0029610F" w:rsidRDefault="00402330" w:rsidP="00402330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</w:tr>
      <w:tr w:rsidR="00402330" w:rsidRPr="00077B16" w14:paraId="0B06E3F0" w14:textId="77777777" w:rsidTr="00874EB1">
        <w:trPr>
          <w:trHeight w:val="20"/>
        </w:trPr>
        <w:tc>
          <w:tcPr>
            <w:tcW w:w="1838" w:type="dxa"/>
          </w:tcPr>
          <w:p w14:paraId="4CAABCEC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790" w:type="dxa"/>
          </w:tcPr>
          <w:p w14:paraId="54F6617D" w14:textId="2A569065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5BF6DC79" w14:textId="77777777" w:rsidTr="00874EB1">
        <w:trPr>
          <w:trHeight w:val="20"/>
        </w:trPr>
        <w:tc>
          <w:tcPr>
            <w:tcW w:w="1838" w:type="dxa"/>
          </w:tcPr>
          <w:p w14:paraId="6ED49695" w14:textId="58C55B8E" w:rsidR="00402330" w:rsidRPr="009349D7" w:rsidRDefault="00402330" w:rsidP="0040233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790" w:type="dxa"/>
          </w:tcPr>
          <w:p w14:paraId="1C0DE42A" w14:textId="32422AC7" w:rsidR="00402330" w:rsidRPr="009349D7" w:rsidRDefault="003767CC" w:rsidP="006A3AF7">
            <w:pPr>
              <w:pStyle w:val="ListBullet"/>
              <w:numPr>
                <w:ilvl w:val="0"/>
                <w:numId w:val="0"/>
              </w:numPr>
            </w:pPr>
            <w:r w:rsidRPr="003767CC">
              <w:t xml:space="preserve">Review the results for any </w:t>
            </w:r>
            <w:r w:rsidR="006A3AF7" w:rsidRPr="003767CC">
              <w:t>non-compliance</w:t>
            </w:r>
            <w:r w:rsidRPr="003767CC">
              <w:t xml:space="preserve"> either in available procedures and criteria for PAD referrals or adherence to existing criteria for referral.</w:t>
            </w:r>
          </w:p>
        </w:tc>
      </w:tr>
      <w:tr w:rsidR="00402330" w:rsidRPr="00077B16" w14:paraId="3AB83BB0" w14:textId="77777777" w:rsidTr="00874EB1">
        <w:trPr>
          <w:trHeight w:val="20"/>
        </w:trPr>
        <w:tc>
          <w:tcPr>
            <w:tcW w:w="1838" w:type="dxa"/>
          </w:tcPr>
          <w:p w14:paraId="7B1DBC85" w14:textId="1FF56588" w:rsidR="00402330" w:rsidRPr="009349D7" w:rsidRDefault="00402330" w:rsidP="00402330">
            <w:pPr>
              <w:pStyle w:val="Rowheading"/>
            </w:pPr>
            <w:r w:rsidRPr="009349D7">
              <w:t>Action plan</w:t>
            </w:r>
          </w:p>
        </w:tc>
        <w:tc>
          <w:tcPr>
            <w:tcW w:w="7790" w:type="dxa"/>
          </w:tcPr>
          <w:p w14:paraId="3ED634E6" w14:textId="3A02274B" w:rsidR="00402330" w:rsidRPr="009349D7" w:rsidRDefault="00402330" w:rsidP="00402330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402330" w:rsidRPr="00077B16" w14:paraId="2456F3A2" w14:textId="77777777" w:rsidTr="00874EB1">
        <w:trPr>
          <w:trHeight w:val="20"/>
        </w:trPr>
        <w:tc>
          <w:tcPr>
            <w:tcW w:w="1838" w:type="dxa"/>
          </w:tcPr>
          <w:p w14:paraId="2874F728" w14:textId="77777777" w:rsidR="00402330" w:rsidRPr="009349D7" w:rsidRDefault="00402330" w:rsidP="00402330">
            <w:pPr>
              <w:pStyle w:val="Rowheading"/>
            </w:pPr>
            <w:r w:rsidRPr="009349D7">
              <w:t>Re-audit date</w:t>
            </w:r>
          </w:p>
        </w:tc>
        <w:tc>
          <w:tcPr>
            <w:tcW w:w="7790" w:type="dxa"/>
          </w:tcPr>
          <w:p w14:paraId="2A3A9445" w14:textId="77777777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7E5BF0AE" w14:textId="77777777" w:rsidTr="00874EB1">
        <w:trPr>
          <w:trHeight w:val="20"/>
        </w:trPr>
        <w:tc>
          <w:tcPr>
            <w:tcW w:w="1838" w:type="dxa"/>
          </w:tcPr>
          <w:p w14:paraId="36CD5C27" w14:textId="57B4BB83" w:rsidR="00402330" w:rsidRPr="009349D7" w:rsidRDefault="00402330" w:rsidP="00410C1A">
            <w:pPr>
              <w:pStyle w:val="Rowheading"/>
            </w:pPr>
            <w:r w:rsidRPr="009349D7">
              <w:t>Reference</w:t>
            </w:r>
          </w:p>
        </w:tc>
        <w:tc>
          <w:tcPr>
            <w:tcW w:w="7790" w:type="dxa"/>
          </w:tcPr>
          <w:p w14:paraId="7F5516E3" w14:textId="69BFDB8F" w:rsidR="00402330" w:rsidRPr="00AB52AE" w:rsidRDefault="003767CC" w:rsidP="006A3AF7">
            <w:pPr>
              <w:pStyle w:val="Numberedlist"/>
              <w:ind w:left="425" w:hanging="425"/>
            </w:pPr>
            <w:proofErr w:type="spellStart"/>
            <w:r w:rsidRPr="003767CC">
              <w:t>McSporran</w:t>
            </w:r>
            <w:proofErr w:type="spellEnd"/>
            <w:r w:rsidRPr="003767CC">
              <w:t xml:space="preserve"> W, Anand R, Bolton-Maggs P, Madgwick K, McLintock L, </w:t>
            </w:r>
            <w:proofErr w:type="spellStart"/>
            <w:r w:rsidRPr="003767CC">
              <w:t>Nwankiti</w:t>
            </w:r>
            <w:proofErr w:type="spellEnd"/>
            <w:r w:rsidRPr="003767CC">
              <w:t xml:space="preserve"> K. The use of </w:t>
            </w:r>
            <w:proofErr w:type="spellStart"/>
            <w:r w:rsidRPr="003767CC">
              <w:t>predeposit</w:t>
            </w:r>
            <w:proofErr w:type="spellEnd"/>
            <w:r w:rsidRPr="003767CC">
              <w:t xml:space="preserve"> autologous donation: Guideline prepared by the BSH Blood Transfusion Task Force. </w:t>
            </w:r>
            <w:r w:rsidRPr="006A3AF7">
              <w:rPr>
                <w:i/>
                <w:iCs/>
              </w:rPr>
              <w:t xml:space="preserve">Br J </w:t>
            </w:r>
            <w:proofErr w:type="spellStart"/>
            <w:r w:rsidRPr="006A3AF7">
              <w:rPr>
                <w:i/>
                <w:iCs/>
              </w:rPr>
              <w:t>Haematol</w:t>
            </w:r>
            <w:proofErr w:type="spellEnd"/>
            <w:r w:rsidRPr="003767CC">
              <w:t xml:space="preserve"> 2024;204:2210–2216.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5E6C6825" w14:textId="77777777" w:rsidR="003767CC" w:rsidRDefault="003767CC" w:rsidP="003767CC">
      <w:pPr>
        <w:pStyle w:val="Heading2"/>
      </w:pPr>
    </w:p>
    <w:p w14:paraId="3123C59B" w14:textId="77777777" w:rsidR="003767CC" w:rsidRDefault="003767CC">
      <w:pPr>
        <w:spacing w:before="0" w:after="0" w:line="240" w:lineRule="auto"/>
        <w:rPr>
          <w:rFonts w:cs="Arial"/>
          <w:b/>
          <w:iCs/>
          <w:sz w:val="28"/>
          <w:szCs w:val="28"/>
        </w:rPr>
      </w:pPr>
      <w:r>
        <w:br w:type="page"/>
      </w:r>
    </w:p>
    <w:p w14:paraId="67CAEC41" w14:textId="2351BD51" w:rsidR="003767CC" w:rsidRDefault="003767CC" w:rsidP="003767CC">
      <w:pPr>
        <w:pStyle w:val="Heading2"/>
      </w:pPr>
      <w:r>
        <w:lastRenderedPageBreak/>
        <w:t>Data collection proforma for patients (</w:t>
      </w:r>
      <w:r w:rsidR="006A3AF7">
        <w:t>G</w:t>
      </w:r>
      <w:r>
        <w:t xml:space="preserve">uideline for the use of </w:t>
      </w:r>
      <w:proofErr w:type="spellStart"/>
      <w:r>
        <w:t>predeposit</w:t>
      </w:r>
      <w:proofErr w:type="spellEnd"/>
      <w:r>
        <w:t xml:space="preserve"> autologous donation)</w:t>
      </w:r>
    </w:p>
    <w:p w14:paraId="3C2E1AFD" w14:textId="71871F5B" w:rsidR="00253E1A" w:rsidRPr="009349D7" w:rsidRDefault="009929C5" w:rsidP="003767CC">
      <w:pPr>
        <w:pStyle w:val="Heading2"/>
      </w:pPr>
      <w:r w:rsidRPr="009349D7">
        <w:t xml:space="preserve">Audit reviewing </w:t>
      </w:r>
      <w:r w:rsidR="0085781D">
        <w:rPr>
          <w:szCs w:val="24"/>
        </w:rPr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4030B05B" w14:textId="5DA3D8ED" w:rsidR="00603ECE" w:rsidRPr="001F037A" w:rsidRDefault="00BF12ED" w:rsidP="0045287D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811"/>
        <w:gridCol w:w="992"/>
        <w:gridCol w:w="2268"/>
        <w:gridCol w:w="2273"/>
      </w:tblGrid>
      <w:tr w:rsidR="008123A7" w14:paraId="09CD975F" w14:textId="77777777" w:rsidTr="00D54962">
        <w:trPr>
          <w:trHeight w:val="2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D6B" w14:textId="77777777" w:rsidR="008123A7" w:rsidRPr="00C43A5D" w:rsidRDefault="008123A7" w:rsidP="00D54962">
            <w:pPr>
              <w:pStyle w:val="Tabletext"/>
            </w:pPr>
            <w:r w:rsidRPr="00C43A5D">
              <w:t>Standard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B50BB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1</w:t>
            </w:r>
          </w:p>
          <w:p w14:paraId="4A04EE20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 xml:space="preserve">Yes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1373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2</w:t>
            </w:r>
          </w:p>
          <w:p w14:paraId="6166E3BD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602" w14:textId="77777777" w:rsidR="008123A7" w:rsidRPr="00C43A5D" w:rsidRDefault="008123A7" w:rsidP="00D54962">
            <w:pPr>
              <w:pStyle w:val="Tabletext"/>
              <w:ind w:left="325" w:hanging="325"/>
            </w:pPr>
            <w:r w:rsidRPr="00D54962">
              <w:rPr>
                <w:b/>
                <w:bCs/>
              </w:rPr>
              <w:t>3</w:t>
            </w:r>
            <w:r w:rsidRPr="00C43A5D">
              <w:tab/>
              <w:t>If shaded box not ticked, was there documentation to explain the variance?</w:t>
            </w:r>
            <w:r w:rsidRPr="00C43A5D">
              <w:br/>
            </w:r>
            <w:r w:rsidRPr="00D54962">
              <w:rPr>
                <w:b/>
                <w:bCs/>
              </w:rPr>
              <w:t>Yes/No</w:t>
            </w:r>
            <w:r w:rsidRPr="00C43A5D">
              <w:t xml:space="preserve"> plus free-text comment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73A" w14:textId="77777777" w:rsidR="008123A7" w:rsidRPr="00C43A5D" w:rsidRDefault="008123A7" w:rsidP="00D54962">
            <w:pPr>
              <w:pStyle w:val="Tabletext"/>
              <w:ind w:left="325" w:hanging="325"/>
            </w:pPr>
            <w:r w:rsidRPr="00D54962">
              <w:rPr>
                <w:b/>
                <w:bCs/>
              </w:rPr>
              <w:t>4</w:t>
            </w:r>
            <w:r w:rsidRPr="00C43A5D">
              <w:tab/>
              <w:t xml:space="preserve">Compliant with guideline if shaded box ticked or an appropriate explanation from column 3. </w:t>
            </w:r>
            <w:r w:rsidRPr="00D54962">
              <w:rPr>
                <w:b/>
                <w:bCs/>
              </w:rPr>
              <w:t>Yes/No</w:t>
            </w:r>
            <w:r w:rsidRPr="00C43A5D">
              <w:br/>
              <w:t>(Record if standard not applicable)</w:t>
            </w:r>
          </w:p>
        </w:tc>
      </w:tr>
      <w:tr w:rsidR="005F353C" w:rsidRPr="00B67BA4" w14:paraId="72DC7A98" w14:textId="77777777" w:rsidTr="00ED6857">
        <w:trPr>
          <w:trHeight w:val="20"/>
        </w:trPr>
        <w:tc>
          <w:tcPr>
            <w:tcW w:w="9639" w:type="dxa"/>
            <w:gridSpan w:val="5"/>
          </w:tcPr>
          <w:p w14:paraId="2AE373C1" w14:textId="4FCDEBD8" w:rsidR="005F353C" w:rsidRPr="00C43A5D" w:rsidRDefault="005F353C" w:rsidP="005F353C">
            <w:pPr>
              <w:keepNext/>
              <w:spacing w:before="120" w:after="120"/>
              <w:rPr>
                <w:rFonts w:cs="Arial"/>
                <w:szCs w:val="24"/>
              </w:rPr>
            </w:pPr>
            <w:r w:rsidRPr="006F633D">
              <w:rPr>
                <w:b/>
              </w:rPr>
              <w:t>Key recommendation</w:t>
            </w:r>
          </w:p>
        </w:tc>
      </w:tr>
      <w:tr w:rsidR="005F353C" w:rsidRPr="00B67BA4" w14:paraId="7C6BFD99" w14:textId="77777777" w:rsidTr="00D54962">
        <w:trPr>
          <w:trHeight w:val="20"/>
        </w:trPr>
        <w:tc>
          <w:tcPr>
            <w:tcW w:w="3295" w:type="dxa"/>
          </w:tcPr>
          <w:p w14:paraId="6DF75013" w14:textId="60C5438A" w:rsidR="005F353C" w:rsidRDefault="005F353C" w:rsidP="005F353C">
            <w:pPr>
              <w:pStyle w:val="Tabletext"/>
            </w:pPr>
            <w:r w:rsidRPr="006F633D">
              <w:rPr>
                <w:b/>
                <w:bCs/>
              </w:rPr>
              <w:t>1  </w:t>
            </w:r>
            <w:r w:rsidR="002E6CAF">
              <w:t>PAD</w:t>
            </w:r>
            <w:r>
              <w:t xml:space="preserve"> was only used for patients with rare blood groups or who had multiple blood group antibodies, which made compatible allogeneic (donor) blood difficult to obtain</w:t>
            </w:r>
          </w:p>
          <w:p w14:paraId="43C7DCD1" w14:textId="77777777" w:rsidR="005F353C" w:rsidRDefault="005F353C" w:rsidP="005F353C">
            <w:pPr>
              <w:pStyle w:val="Tabletext"/>
            </w:pPr>
            <w:r>
              <w:t>Where a patient had a PAD request:</w:t>
            </w:r>
          </w:p>
          <w:p w14:paraId="656F17C3" w14:textId="121917CB" w:rsidR="005F353C" w:rsidRPr="006A3AF7" w:rsidRDefault="006A3AF7" w:rsidP="006A3AF7">
            <w:pPr>
              <w:pStyle w:val="Tabletext"/>
              <w:numPr>
                <w:ilvl w:val="1"/>
                <w:numId w:val="1"/>
              </w:numPr>
              <w:ind w:left="425" w:hanging="425"/>
            </w:pPr>
            <w:r>
              <w:t>t</w:t>
            </w:r>
            <w:r w:rsidR="005F353C" w:rsidRPr="006A3AF7">
              <w:t>he patient had a rare blood group or an antibody profile that meant allogenic blood could not be provided</w:t>
            </w:r>
          </w:p>
          <w:p w14:paraId="71EF8BDF" w14:textId="471B7674" w:rsidR="005F353C" w:rsidRPr="006A3AF7" w:rsidRDefault="006A3AF7" w:rsidP="006A3AF7">
            <w:pPr>
              <w:pStyle w:val="Tabletext"/>
              <w:numPr>
                <w:ilvl w:val="1"/>
                <w:numId w:val="1"/>
              </w:numPr>
              <w:ind w:left="425" w:hanging="425"/>
            </w:pPr>
            <w:r>
              <w:t>i</w:t>
            </w:r>
            <w:r w:rsidR="005F353C" w:rsidRPr="006A3AF7">
              <w:t>ntraoperative cell salvage was not appropriate or could not be used for any reason</w:t>
            </w:r>
          </w:p>
          <w:p w14:paraId="0DD5E9C5" w14:textId="2D2B2463" w:rsidR="005F353C" w:rsidRPr="006A3AF7" w:rsidRDefault="006A3AF7" w:rsidP="006A3AF7">
            <w:pPr>
              <w:pStyle w:val="Tabletext"/>
              <w:numPr>
                <w:ilvl w:val="1"/>
                <w:numId w:val="1"/>
              </w:numPr>
              <w:ind w:left="425" w:hanging="425"/>
            </w:pPr>
            <w:r>
              <w:t>h</w:t>
            </w:r>
            <w:r w:rsidRPr="006A3AF7">
              <w:t>aematinics</w:t>
            </w:r>
            <w:r w:rsidR="005F353C" w:rsidRPr="006A3AF7">
              <w:t xml:space="preserve"> had been checked and </w:t>
            </w:r>
            <w:r w:rsidR="005F353C" w:rsidRPr="006A3AF7">
              <w:lastRenderedPageBreak/>
              <w:t>deficiencies corrected where appropriate</w:t>
            </w:r>
          </w:p>
          <w:p w14:paraId="0EBB7302" w14:textId="77777777" w:rsidR="006A3AF7" w:rsidRDefault="006A3AF7" w:rsidP="006A3AF7">
            <w:pPr>
              <w:pStyle w:val="Tabletext"/>
              <w:numPr>
                <w:ilvl w:val="1"/>
                <w:numId w:val="1"/>
              </w:numPr>
              <w:ind w:left="425" w:hanging="425"/>
            </w:pPr>
            <w:r>
              <w:t>t</w:t>
            </w:r>
            <w:r w:rsidR="005F353C" w:rsidRPr="006A3AF7">
              <w:t>he surgery had a predicted blood loss</w:t>
            </w:r>
          </w:p>
          <w:p w14:paraId="0F57FE00" w14:textId="3481EFED" w:rsidR="005F353C" w:rsidRPr="00C43A5D" w:rsidRDefault="006A3AF7" w:rsidP="006A3AF7">
            <w:pPr>
              <w:pStyle w:val="Tabletext"/>
              <w:numPr>
                <w:ilvl w:val="1"/>
                <w:numId w:val="1"/>
              </w:numPr>
              <w:ind w:left="425" w:hanging="425"/>
            </w:pPr>
            <w:r>
              <w:t>t</w:t>
            </w:r>
            <w:r w:rsidR="005F353C" w:rsidRPr="006A3AF7">
              <w:t>he hospital had the ne</w:t>
            </w:r>
            <w:r w:rsidR="005F353C">
              <w:t>cessary procedures in place to handle, store, issue and transfuse autologous red cells</w:t>
            </w:r>
            <w:r>
              <w:t>.</w:t>
            </w:r>
          </w:p>
        </w:tc>
        <w:tc>
          <w:tcPr>
            <w:tcW w:w="811" w:type="dxa"/>
            <w:shd w:val="clear" w:color="auto" w:fill="D9D9D9"/>
          </w:tcPr>
          <w:p w14:paraId="3DB80551" w14:textId="77777777" w:rsidR="005F353C" w:rsidRPr="00C43A5D" w:rsidRDefault="005F353C" w:rsidP="005F353C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57B0BA8F" w14:textId="77777777" w:rsidR="005F353C" w:rsidRPr="00C43A5D" w:rsidRDefault="005F353C" w:rsidP="005F353C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1F1DA64" w14:textId="77777777" w:rsidR="005F353C" w:rsidRPr="00C43A5D" w:rsidRDefault="005F353C" w:rsidP="005F353C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73" w:type="dxa"/>
          </w:tcPr>
          <w:p w14:paraId="2653EB06" w14:textId="77777777" w:rsidR="005F353C" w:rsidRPr="00C43A5D" w:rsidRDefault="005F353C" w:rsidP="005F353C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0AFA03AA" w14:textId="77777777" w:rsidR="009C4BFA" w:rsidRDefault="009C4BFA">
      <w:pPr>
        <w:spacing w:before="0"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70A56D3" w14:textId="358A054C" w:rsidR="0085781D" w:rsidRDefault="0085781D" w:rsidP="0085781D">
      <w:pPr>
        <w:keepNext/>
        <w:rPr>
          <w:rFonts w:cs="Arial"/>
          <w:b/>
        </w:rPr>
      </w:pPr>
      <w:r>
        <w:rPr>
          <w:rFonts w:cs="Arial"/>
          <w:b/>
        </w:rPr>
        <w:lastRenderedPageBreak/>
        <w:t>List of investigations</w:t>
      </w:r>
    </w:p>
    <w:p w14:paraId="02B1A2CA" w14:textId="77777777" w:rsidR="0085781D" w:rsidRDefault="0085781D" w:rsidP="0085781D">
      <w:pPr>
        <w:keepNext/>
        <w:rPr>
          <w:rFonts w:cs="Arial"/>
        </w:rPr>
      </w:pPr>
      <w:r w:rsidRPr="00F333F7">
        <w:rPr>
          <w:rFonts w:cs="Arial"/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5781D" w14:paraId="66CF13C2" w14:textId="77777777" w:rsidTr="00211CED">
        <w:tc>
          <w:tcPr>
            <w:tcW w:w="5637" w:type="dxa"/>
          </w:tcPr>
          <w:p w14:paraId="73BED375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AC3128F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50" w:type="dxa"/>
          </w:tcPr>
          <w:p w14:paraId="28ABEDD0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85781D" w14:paraId="5FD01B8A" w14:textId="77777777" w:rsidTr="00211CED">
        <w:tc>
          <w:tcPr>
            <w:tcW w:w="5637" w:type="dxa"/>
          </w:tcPr>
          <w:p w14:paraId="3135F975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EAFBA44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3689CED2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6C7D02A5" w14:textId="77777777" w:rsidTr="00211CED">
        <w:tc>
          <w:tcPr>
            <w:tcW w:w="5637" w:type="dxa"/>
            <w:tcBorders>
              <w:bottom w:val="single" w:sz="4" w:space="0" w:color="auto"/>
            </w:tcBorders>
          </w:tcPr>
          <w:p w14:paraId="4DBD6163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54DEE26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49B62A2E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23DEDEED" w14:textId="77777777" w:rsidTr="00211CED">
        <w:tc>
          <w:tcPr>
            <w:tcW w:w="5637" w:type="dxa"/>
          </w:tcPr>
          <w:p w14:paraId="12DB6F47" w14:textId="77777777" w:rsidR="0085781D" w:rsidRDefault="0085781D" w:rsidP="00211CED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748A9AC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9A1EBC7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381AF554" w14:textId="77777777" w:rsidR="0085781D" w:rsidRDefault="0085781D" w:rsidP="0085781D">
      <w:pPr>
        <w:rPr>
          <w:rFonts w:cs="Arial"/>
          <w:bCs/>
        </w:rPr>
      </w:pPr>
    </w:p>
    <w:p w14:paraId="2393E24C" w14:textId="0646C9FA" w:rsidR="0085781D" w:rsidRDefault="008578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5AF78B6C" w:rsidR="0085781D" w:rsidRPr="00C43A5D" w:rsidRDefault="005F353C" w:rsidP="008123A7">
            <w:pPr>
              <w:rPr>
                <w:rFonts w:cs="Arial"/>
                <w:bCs/>
              </w:rPr>
            </w:pPr>
            <w:r w:rsidRPr="005F353C">
              <w:rPr>
                <w:rFonts w:cs="Arial"/>
                <w:bCs/>
              </w:rPr>
              <w:t xml:space="preserve">An audit of compliance with the BSH guideline for the use of </w:t>
            </w:r>
            <w:proofErr w:type="spellStart"/>
            <w:r w:rsidRPr="005F353C">
              <w:rPr>
                <w:rFonts w:cs="Arial"/>
                <w:bCs/>
              </w:rPr>
              <w:t>predeposit</w:t>
            </w:r>
            <w:proofErr w:type="spellEnd"/>
            <w:r w:rsidRPr="005F353C">
              <w:rPr>
                <w:rFonts w:cs="Arial"/>
                <w:bCs/>
              </w:rPr>
              <w:t xml:space="preserve"> autologous donation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5326C627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6A3AF7">
      <w:rPr>
        <w:rFonts w:cs="Arial"/>
        <w:sz w:val="20"/>
        <w:szCs w:val="20"/>
      </w:rPr>
      <w:t>040225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5FD076E6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6A3AF7">
      <w:rPr>
        <w:rFonts w:cs="Arial"/>
        <w:sz w:val="20"/>
        <w:szCs w:val="20"/>
      </w:rPr>
      <w:t>0402</w:t>
    </w:r>
    <w:r w:rsidR="009C4BFA">
      <w:rPr>
        <w:rFonts w:cs="Arial"/>
        <w:sz w:val="20"/>
        <w:szCs w:val="20"/>
      </w:rPr>
      <w:t>25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47BDD896" w:rsidR="00590DC3" w:rsidRPr="00927185" w:rsidRDefault="0085781D" w:rsidP="0085781D">
    <w:pPr>
      <w:pStyle w:val="Header"/>
      <w:tabs>
        <w:tab w:val="clear" w:pos="8306"/>
        <w:tab w:val="right" w:pos="9639"/>
      </w:tabs>
      <w:spacing w:before="0" w:after="0" w:line="240" w:lineRule="auto"/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49926" wp14:editId="628C3E68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2258060" cy="662940"/>
          <wp:effectExtent l="0" t="0" r="8890" b="3810"/>
          <wp:wrapThrough wrapText="bothSides">
            <wp:wrapPolygon edited="0">
              <wp:start x="16765" y="0"/>
              <wp:lineTo x="0" y="3103"/>
              <wp:lineTo x="0" y="21103"/>
              <wp:lineTo x="19316" y="21103"/>
              <wp:lineTo x="21503" y="14276"/>
              <wp:lineTo x="21503" y="6828"/>
              <wp:lineTo x="19316" y="0"/>
              <wp:lineTo x="16765" y="0"/>
            </wp:wrapPolygon>
          </wp:wrapThrough>
          <wp:docPr id="20268059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392D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115BF"/>
    <w:multiLevelType w:val="hybridMultilevel"/>
    <w:tmpl w:val="C5362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AC"/>
    <w:multiLevelType w:val="hybridMultilevel"/>
    <w:tmpl w:val="1CCC0318"/>
    <w:lvl w:ilvl="0" w:tplc="23BA15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236B9"/>
    <w:multiLevelType w:val="multilevel"/>
    <w:tmpl w:val="2AB251D2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A16330"/>
    <w:multiLevelType w:val="hybridMultilevel"/>
    <w:tmpl w:val="8CC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06B"/>
    <w:multiLevelType w:val="hybridMultilevel"/>
    <w:tmpl w:val="F51E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2308"/>
    <w:multiLevelType w:val="hybridMultilevel"/>
    <w:tmpl w:val="FBEE6BAA"/>
    <w:lvl w:ilvl="0" w:tplc="E1C4A7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726"/>
    <w:multiLevelType w:val="hybridMultilevel"/>
    <w:tmpl w:val="41920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7688"/>
    <w:multiLevelType w:val="hybridMultilevel"/>
    <w:tmpl w:val="6A9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92222"/>
    <w:multiLevelType w:val="hybridMultilevel"/>
    <w:tmpl w:val="12082A2C"/>
    <w:lvl w:ilvl="0" w:tplc="040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63" w:hanging="360"/>
      </w:pPr>
    </w:lvl>
    <w:lvl w:ilvl="2" w:tplc="FFFFFFFF" w:tentative="1">
      <w:start w:val="1"/>
      <w:numFmt w:val="lowerRoman"/>
      <w:lvlText w:val="%3."/>
      <w:lvlJc w:val="right"/>
      <w:pPr>
        <w:ind w:left="1783" w:hanging="180"/>
      </w:pPr>
    </w:lvl>
    <w:lvl w:ilvl="3" w:tplc="FFFFFFFF" w:tentative="1">
      <w:start w:val="1"/>
      <w:numFmt w:val="decimal"/>
      <w:lvlText w:val="%4."/>
      <w:lvlJc w:val="left"/>
      <w:pPr>
        <w:ind w:left="2503" w:hanging="360"/>
      </w:pPr>
    </w:lvl>
    <w:lvl w:ilvl="4" w:tplc="FFFFFFFF" w:tentative="1">
      <w:start w:val="1"/>
      <w:numFmt w:val="lowerLetter"/>
      <w:lvlText w:val="%5."/>
      <w:lvlJc w:val="left"/>
      <w:pPr>
        <w:ind w:left="3223" w:hanging="360"/>
      </w:pPr>
    </w:lvl>
    <w:lvl w:ilvl="5" w:tplc="FFFFFFFF" w:tentative="1">
      <w:start w:val="1"/>
      <w:numFmt w:val="lowerRoman"/>
      <w:lvlText w:val="%6."/>
      <w:lvlJc w:val="right"/>
      <w:pPr>
        <w:ind w:left="3943" w:hanging="180"/>
      </w:pPr>
    </w:lvl>
    <w:lvl w:ilvl="6" w:tplc="FFFFFFFF" w:tentative="1">
      <w:start w:val="1"/>
      <w:numFmt w:val="decimal"/>
      <w:lvlText w:val="%7."/>
      <w:lvlJc w:val="left"/>
      <w:pPr>
        <w:ind w:left="4663" w:hanging="360"/>
      </w:pPr>
    </w:lvl>
    <w:lvl w:ilvl="7" w:tplc="FFFFFFFF" w:tentative="1">
      <w:start w:val="1"/>
      <w:numFmt w:val="lowerLetter"/>
      <w:lvlText w:val="%8."/>
      <w:lvlJc w:val="left"/>
      <w:pPr>
        <w:ind w:left="5383" w:hanging="360"/>
      </w:pPr>
    </w:lvl>
    <w:lvl w:ilvl="8" w:tplc="FFFFFFFF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3A91D70"/>
    <w:multiLevelType w:val="hybridMultilevel"/>
    <w:tmpl w:val="54F8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82FF6"/>
    <w:multiLevelType w:val="hybridMultilevel"/>
    <w:tmpl w:val="DC32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35BB"/>
    <w:multiLevelType w:val="hybridMultilevel"/>
    <w:tmpl w:val="78EC6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F6202C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73771"/>
    <w:multiLevelType w:val="hybridMultilevel"/>
    <w:tmpl w:val="3522B120"/>
    <w:lvl w:ilvl="0" w:tplc="8A36BB4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A0BA2"/>
    <w:multiLevelType w:val="hybridMultilevel"/>
    <w:tmpl w:val="008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66F2"/>
    <w:multiLevelType w:val="hybridMultilevel"/>
    <w:tmpl w:val="38266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201F"/>
    <w:multiLevelType w:val="hybridMultilevel"/>
    <w:tmpl w:val="4D587C6E"/>
    <w:lvl w:ilvl="0" w:tplc="1BB8A87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41C51"/>
    <w:multiLevelType w:val="hybridMultilevel"/>
    <w:tmpl w:val="1874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33696"/>
    <w:multiLevelType w:val="hybridMultilevel"/>
    <w:tmpl w:val="4058D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770DC1"/>
    <w:multiLevelType w:val="hybridMultilevel"/>
    <w:tmpl w:val="1F2EAEB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0" w15:restartNumberingAfterBreak="0">
    <w:nsid w:val="68AA0C76"/>
    <w:multiLevelType w:val="hybridMultilevel"/>
    <w:tmpl w:val="6DA864B0"/>
    <w:lvl w:ilvl="0" w:tplc="4FF27F7C">
      <w:start w:val="1"/>
      <w:numFmt w:val="bullet"/>
      <w:pStyle w:val="Secondlevelbullet"/>
      <w:lvlText w:val="–"/>
      <w:lvlJc w:val="left"/>
      <w:pPr>
        <w:ind w:left="114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A2139AD"/>
    <w:multiLevelType w:val="hybridMultilevel"/>
    <w:tmpl w:val="AC1C4D26"/>
    <w:lvl w:ilvl="0" w:tplc="4C26D1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6E5F"/>
    <w:multiLevelType w:val="hybridMultilevel"/>
    <w:tmpl w:val="FB4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590B"/>
    <w:multiLevelType w:val="hybridMultilevel"/>
    <w:tmpl w:val="65586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E1D62"/>
    <w:multiLevelType w:val="hybridMultilevel"/>
    <w:tmpl w:val="07D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7605F"/>
    <w:multiLevelType w:val="hybridMultilevel"/>
    <w:tmpl w:val="149CF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A3558"/>
    <w:multiLevelType w:val="hybridMultilevel"/>
    <w:tmpl w:val="6BAE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78267">
    <w:abstractNumId w:val="3"/>
  </w:num>
  <w:num w:numId="2" w16cid:durableId="797454649">
    <w:abstractNumId w:val="0"/>
  </w:num>
  <w:num w:numId="3" w16cid:durableId="1141312955">
    <w:abstractNumId w:val="21"/>
  </w:num>
  <w:num w:numId="4" w16cid:durableId="1123696890">
    <w:abstractNumId w:val="5"/>
  </w:num>
  <w:num w:numId="5" w16cid:durableId="1001930679">
    <w:abstractNumId w:val="9"/>
  </w:num>
  <w:num w:numId="6" w16cid:durableId="1221163399">
    <w:abstractNumId w:val="19"/>
  </w:num>
  <w:num w:numId="7" w16cid:durableId="801389551">
    <w:abstractNumId w:val="11"/>
  </w:num>
  <w:num w:numId="8" w16cid:durableId="26683699">
    <w:abstractNumId w:val="4"/>
  </w:num>
  <w:num w:numId="9" w16cid:durableId="327750527">
    <w:abstractNumId w:val="10"/>
  </w:num>
  <w:num w:numId="10" w16cid:durableId="554240111">
    <w:abstractNumId w:val="8"/>
  </w:num>
  <w:num w:numId="11" w16cid:durableId="2084601848">
    <w:abstractNumId w:val="13"/>
  </w:num>
  <w:num w:numId="12" w16cid:durableId="718867892">
    <w:abstractNumId w:val="2"/>
  </w:num>
  <w:num w:numId="13" w16cid:durableId="1086725500">
    <w:abstractNumId w:val="25"/>
  </w:num>
  <w:num w:numId="14" w16cid:durableId="607199345">
    <w:abstractNumId w:val="23"/>
  </w:num>
  <w:num w:numId="15" w16cid:durableId="1612736601">
    <w:abstractNumId w:val="1"/>
  </w:num>
  <w:num w:numId="16" w16cid:durableId="321665662">
    <w:abstractNumId w:val="18"/>
  </w:num>
  <w:num w:numId="17" w16cid:durableId="1690990039">
    <w:abstractNumId w:val="12"/>
  </w:num>
  <w:num w:numId="18" w16cid:durableId="1678146928">
    <w:abstractNumId w:val="24"/>
  </w:num>
  <w:num w:numId="19" w16cid:durableId="1960449470">
    <w:abstractNumId w:val="14"/>
  </w:num>
  <w:num w:numId="20" w16cid:durableId="272632942">
    <w:abstractNumId w:val="17"/>
  </w:num>
  <w:num w:numId="21" w16cid:durableId="1577932367">
    <w:abstractNumId w:val="22"/>
  </w:num>
  <w:num w:numId="22" w16cid:durableId="1325628845">
    <w:abstractNumId w:val="6"/>
  </w:num>
  <w:num w:numId="23" w16cid:durableId="1277256281">
    <w:abstractNumId w:val="15"/>
  </w:num>
  <w:num w:numId="24" w16cid:durableId="2092460507">
    <w:abstractNumId w:val="16"/>
  </w:num>
  <w:num w:numId="25" w16cid:durableId="1386678451">
    <w:abstractNumId w:val="20"/>
  </w:num>
  <w:num w:numId="26" w16cid:durableId="774206465">
    <w:abstractNumId w:val="7"/>
  </w:num>
  <w:num w:numId="27" w16cid:durableId="106629428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C70E3"/>
    <w:rsid w:val="000D7C6A"/>
    <w:rsid w:val="000E2004"/>
    <w:rsid w:val="000E42F5"/>
    <w:rsid w:val="000F03EB"/>
    <w:rsid w:val="000F4D77"/>
    <w:rsid w:val="0014563E"/>
    <w:rsid w:val="001475F0"/>
    <w:rsid w:val="00153C83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C046B"/>
    <w:rsid w:val="002E6CAF"/>
    <w:rsid w:val="002F5E08"/>
    <w:rsid w:val="00327320"/>
    <w:rsid w:val="00333833"/>
    <w:rsid w:val="00363010"/>
    <w:rsid w:val="00373A0F"/>
    <w:rsid w:val="0037430B"/>
    <w:rsid w:val="003767CC"/>
    <w:rsid w:val="00383EC0"/>
    <w:rsid w:val="00390ACD"/>
    <w:rsid w:val="00395582"/>
    <w:rsid w:val="003A33FE"/>
    <w:rsid w:val="003B186F"/>
    <w:rsid w:val="003B4471"/>
    <w:rsid w:val="003D3B96"/>
    <w:rsid w:val="003E4192"/>
    <w:rsid w:val="00402330"/>
    <w:rsid w:val="004039FC"/>
    <w:rsid w:val="00406950"/>
    <w:rsid w:val="00410C1A"/>
    <w:rsid w:val="00410CC2"/>
    <w:rsid w:val="004118BE"/>
    <w:rsid w:val="004201C9"/>
    <w:rsid w:val="00436FD4"/>
    <w:rsid w:val="0045287D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56587"/>
    <w:rsid w:val="00561723"/>
    <w:rsid w:val="00590DC3"/>
    <w:rsid w:val="005A1BBA"/>
    <w:rsid w:val="005A2C0F"/>
    <w:rsid w:val="005A2D91"/>
    <w:rsid w:val="005A6838"/>
    <w:rsid w:val="005C7333"/>
    <w:rsid w:val="005D3173"/>
    <w:rsid w:val="005D7294"/>
    <w:rsid w:val="005E1060"/>
    <w:rsid w:val="005E3C1B"/>
    <w:rsid w:val="005F0C38"/>
    <w:rsid w:val="005F353C"/>
    <w:rsid w:val="00603ECE"/>
    <w:rsid w:val="00606B9C"/>
    <w:rsid w:val="006147E1"/>
    <w:rsid w:val="00624056"/>
    <w:rsid w:val="006319A1"/>
    <w:rsid w:val="00632EB6"/>
    <w:rsid w:val="006456DE"/>
    <w:rsid w:val="0068302D"/>
    <w:rsid w:val="00690DA4"/>
    <w:rsid w:val="00690DDF"/>
    <w:rsid w:val="0069652F"/>
    <w:rsid w:val="006A3AF7"/>
    <w:rsid w:val="006B091F"/>
    <w:rsid w:val="006B136F"/>
    <w:rsid w:val="006B32B1"/>
    <w:rsid w:val="006D4E64"/>
    <w:rsid w:val="006E2AD5"/>
    <w:rsid w:val="006F44A6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E5248"/>
    <w:rsid w:val="007F21DF"/>
    <w:rsid w:val="008015D7"/>
    <w:rsid w:val="008123A7"/>
    <w:rsid w:val="00813B20"/>
    <w:rsid w:val="008317B0"/>
    <w:rsid w:val="00835EBE"/>
    <w:rsid w:val="00855773"/>
    <w:rsid w:val="0085781D"/>
    <w:rsid w:val="00860AF9"/>
    <w:rsid w:val="008628C3"/>
    <w:rsid w:val="00874EB1"/>
    <w:rsid w:val="00875EC4"/>
    <w:rsid w:val="00876760"/>
    <w:rsid w:val="00884B47"/>
    <w:rsid w:val="0089524E"/>
    <w:rsid w:val="008A6D3E"/>
    <w:rsid w:val="008C571E"/>
    <w:rsid w:val="008D69A3"/>
    <w:rsid w:val="008E542F"/>
    <w:rsid w:val="008E5933"/>
    <w:rsid w:val="00903337"/>
    <w:rsid w:val="0091017D"/>
    <w:rsid w:val="00927185"/>
    <w:rsid w:val="00930859"/>
    <w:rsid w:val="009309D4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4BFA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B52AE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A189A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58"/>
    <w:rsid w:val="00C43A5D"/>
    <w:rsid w:val="00C5391D"/>
    <w:rsid w:val="00C55A88"/>
    <w:rsid w:val="00C74CCE"/>
    <w:rsid w:val="00C863A4"/>
    <w:rsid w:val="00C87E39"/>
    <w:rsid w:val="00CA3D4B"/>
    <w:rsid w:val="00CA67FB"/>
    <w:rsid w:val="00CB28BE"/>
    <w:rsid w:val="00CB3A48"/>
    <w:rsid w:val="00CC60DB"/>
    <w:rsid w:val="00D2267A"/>
    <w:rsid w:val="00D25ED8"/>
    <w:rsid w:val="00D366F9"/>
    <w:rsid w:val="00D445BA"/>
    <w:rsid w:val="00D46868"/>
    <w:rsid w:val="00D54962"/>
    <w:rsid w:val="00D6143F"/>
    <w:rsid w:val="00D718AF"/>
    <w:rsid w:val="00D72E30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3449"/>
    <w:rsid w:val="00E3625C"/>
    <w:rsid w:val="00E53AD8"/>
    <w:rsid w:val="00E55B1D"/>
    <w:rsid w:val="00E56306"/>
    <w:rsid w:val="00E57653"/>
    <w:rsid w:val="00E7343E"/>
    <w:rsid w:val="00E943DB"/>
    <w:rsid w:val="00EA77C0"/>
    <w:rsid w:val="00EB13C8"/>
    <w:rsid w:val="00EB334F"/>
    <w:rsid w:val="00EB5E7F"/>
    <w:rsid w:val="00EC181A"/>
    <w:rsid w:val="00EC78D4"/>
    <w:rsid w:val="00ED4617"/>
    <w:rsid w:val="00ED4C71"/>
    <w:rsid w:val="00ED7D35"/>
    <w:rsid w:val="00EE42BE"/>
    <w:rsid w:val="00EF4B07"/>
    <w:rsid w:val="00EF6FB6"/>
    <w:rsid w:val="00F10036"/>
    <w:rsid w:val="00F138DB"/>
    <w:rsid w:val="00F15FCC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105F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3767CC"/>
    <w:pPr>
      <w:tabs>
        <w:tab w:val="clear" w:pos="360"/>
      </w:tabs>
      <w:ind w:left="425" w:hanging="425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1"/>
      </w:numPr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3767CC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link w:val="ListBulletChar"/>
    <w:uiPriority w:val="99"/>
    <w:unhideWhenUsed/>
    <w:rsid w:val="00876760"/>
    <w:pPr>
      <w:numPr>
        <w:numId w:val="24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5781D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RowheadingChar"/>
    <w:link w:val="EndNoteBibliographyTitle"/>
    <w:rsid w:val="0085781D"/>
    <w:rPr>
      <w:rFonts w:ascii="Arial" w:eastAsia="Calibri" w:hAnsi="Arial" w:cs="Arial"/>
      <w:b w:val="0"/>
      <w:noProof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qFormat/>
    <w:rsid w:val="000F03EB"/>
    <w:pPr>
      <w:autoSpaceDE w:val="0"/>
      <w:autoSpaceDN w:val="0"/>
      <w:adjustRightInd w:val="0"/>
      <w:spacing w:after="120" w:line="276" w:lineRule="auto"/>
    </w:pPr>
    <w:rPr>
      <w:rFonts w:eastAsia="Times New Roman" w:cs="Arial"/>
      <w:lang w:eastAsia="en-GB"/>
    </w:rPr>
  </w:style>
  <w:style w:type="character" w:customStyle="1" w:styleId="StandardChar">
    <w:name w:val="Standard Char"/>
    <w:link w:val="Standard"/>
    <w:rsid w:val="000F03EB"/>
    <w:rPr>
      <w:rFonts w:ascii="Arial" w:hAnsi="Arial" w:cs="Arial"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C046B"/>
    <w:rPr>
      <w:rFonts w:ascii="Arial" w:eastAsia="Calibri" w:hAnsi="Arial" w:cs="Arial"/>
      <w:b/>
      <w:bCs/>
      <w:sz w:val="24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9C4BFA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RowheadingChar"/>
    <w:link w:val="EndNoteBibliography"/>
    <w:rsid w:val="009C4BFA"/>
    <w:rPr>
      <w:rFonts w:ascii="Calibri" w:eastAsia="Calibri" w:hAnsi="Calibri" w:cs="Calibri"/>
      <w:b w:val="0"/>
      <w:noProof/>
      <w:sz w:val="22"/>
      <w:szCs w:val="22"/>
      <w:lang w:val="en-US" w:eastAsia="en-US"/>
    </w:rPr>
  </w:style>
  <w:style w:type="paragraph" w:customStyle="1" w:styleId="Secondlevelbullet">
    <w:name w:val="Second level bullet"/>
    <w:basedOn w:val="ListBullet"/>
    <w:link w:val="SecondlevelbulletChar"/>
    <w:qFormat/>
    <w:rsid w:val="003767CC"/>
    <w:pPr>
      <w:numPr>
        <w:numId w:val="25"/>
      </w:numPr>
      <w:ind w:left="850" w:hanging="425"/>
    </w:pPr>
  </w:style>
  <w:style w:type="character" w:customStyle="1" w:styleId="ListBulletChar">
    <w:name w:val="List Bullet Char"/>
    <w:basedOn w:val="DefaultParagraphFont"/>
    <w:link w:val="ListBullet"/>
    <w:uiPriority w:val="99"/>
    <w:rsid w:val="003767CC"/>
    <w:rPr>
      <w:rFonts w:ascii="Arial" w:eastAsia="Calibri" w:hAnsi="Arial"/>
      <w:sz w:val="24"/>
      <w:szCs w:val="22"/>
      <w:lang w:eastAsia="en-US"/>
    </w:rPr>
  </w:style>
  <w:style w:type="character" w:customStyle="1" w:styleId="SecondlevelbulletChar">
    <w:name w:val="Second level bullet Char"/>
    <w:basedOn w:val="ListBulletChar"/>
    <w:link w:val="Secondlevelbullet"/>
    <w:rsid w:val="003767CC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0bac11-0413-4193-93bb-144e165abb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811B7AD3A144883CF124E7341F18" ma:contentTypeVersion="18" ma:contentTypeDescription="Create a new document." ma:contentTypeScope="" ma:versionID="2a17d748e4c62c93fe0649ce855bbd8d">
  <xsd:schema xmlns:xsd="http://www.w3.org/2001/XMLSchema" xmlns:xs="http://www.w3.org/2001/XMLSchema" xmlns:p="http://schemas.microsoft.com/office/2006/metadata/properties" xmlns:ns3="2a0bac11-0413-4193-93bb-144e165abb07" xmlns:ns4="b8b360be-da2f-4c2f-a824-c7742c221998" targetNamespace="http://schemas.microsoft.com/office/2006/metadata/properties" ma:root="true" ma:fieldsID="ec1edaecc41a2951d8ee128c4c5fc5e2" ns3:_="" ns4:_="">
    <xsd:import namespace="2a0bac11-0413-4193-93bb-144e165abb07"/>
    <xsd:import namespace="b8b360be-da2f-4c2f-a824-c7742c2219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11-0413-4193-93bb-144e165ab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60be-da2f-4c2f-a824-c7742c221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http://schemas.microsoft.com/office/infopath/2007/PartnerControls"/>
    <ds:schemaRef ds:uri="b8b360be-da2f-4c2f-a824-c7742c22199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2a0bac11-0413-4193-93bb-144e165abb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3D239D-7F81-4667-A399-9BD3C428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ac11-0413-4193-93bb-144e165abb07"/>
    <ds:schemaRef ds:uri="b8b360be-da2f-4c2f-a824-c7742c22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2</TotalTime>
  <Pages>7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audit of compliance with the BSH guideline for the diagnosis and monitoring of VWD</vt:lpstr>
    </vt:vector>
  </TitlesOfParts>
  <Company>Royal College of Pathologists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audit of compliance with the BSH guideline for the diagnosis and monitoring of VWD</dc:title>
  <dc:subject/>
  <dc:creator>mmarrerofeo</dc:creator>
  <cp:keywords/>
  <cp:lastModifiedBy>Jack Reader</cp:lastModifiedBy>
  <cp:revision>2</cp:revision>
  <cp:lastPrinted>2011-10-27T15:55:00Z</cp:lastPrinted>
  <dcterms:created xsi:type="dcterms:W3CDTF">2025-02-04T10:33:00Z</dcterms:created>
  <dcterms:modified xsi:type="dcterms:W3CDTF">2025-02-04T10:33:00Z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0x0101009213811B7AD3A144883CF124E7341F18</vt:lpwstr>
  </property>
</Properties>
</file>